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2020Z05841</w:t>
        <w:br/>
      </w:r>
      <w:proofErr w:type="spellEnd"/>
    </w:p>
    <w:p>
      <w:pPr>
        <w:pStyle w:val="Normal"/>
        <w:rPr>
          <w:b w:val="1"/>
          <w:bCs w:val="1"/>
        </w:rPr>
      </w:pPr>
      <w:r w:rsidR="250AE766">
        <w:rPr>
          <w:b w:val="0"/>
          <w:bCs w:val="0"/>
        </w:rPr>
        <w:t>(ingezonden 31 maart 2020)</w:t>
        <w:br/>
      </w:r>
    </w:p>
    <w:p>
      <w:r>
        <w:t xml:space="preserve">Vragen van de leden Kwint, Futselaar en Alkaya (allen SP) aan de ministers voor Economische Zaken en Klimaat, van Financiën en van Onderwijs, Cultuur en Wetenschap over ondersteuning voor zelfstandigen en de culturele sector</w:t>
      </w:r>
      <w:r>
        <w:br/>
      </w:r>
    </w:p>
    <w:p>
      <w:r>
        <w:t xml:space="preserve"/>
      </w:r>
      <w:r>
        <w:rPr>
          <w:b w:val="1"/>
          <w:bCs w:val="1"/>
        </w:rPr>
        <w:t xml:space="preserve"> </w:t>
      </w:r>
      <w:r>
        <w:rPr/>
        <w:t xml:space="preserve"/>
      </w:r>
      <w:r>
        <w:br/>
      </w:r>
    </w:p>
    <w:p>
      <w:r>
        <w:t xml:space="preserve">1.       Bent u van mening dat met de brief waarin u antwoord geeft op de aangenomen motie-Jetten c.s. voldoende recht gedaan is aan het verzoek van de Kamer, namelijk het komen tot een steunpakket voor de culturele sector om de gevolgen van de coronacrisis te kunnen dragen? Zo nee, met welke maatregelen bent u voornemens nog verder te komen? 1)</w:t>
      </w:r>
      <w:r>
        <w:br/>
      </w:r>
    </w:p>
    <w:p>
      <w:r>
        <w:t xml:space="preserve">2.       Herinnert u zich dat u in uw brief spreekt van onduidelijke communicatie over de deadline tot wanneer evenementen niet door mogen gaan? Kunnen ondernemers die door deze onduidelijkheid plotseling aansprakelijkheid dragen voor het afzeggen van evenementen aanspraak maken op compensatie voor de geleden schade door deze slechte overheidscommunicatie? 2)</w:t>
      </w:r>
      <w:r>
        <w:br/>
      </w:r>
    </w:p>
    <w:p>
      <w:r>
        <w:t xml:space="preserve">3.       Waarom kunnen kappers wel aanspraak maken op aanvullende steunmaatregelen, maar bijvoorbeeld tatoeëerders of andere ondernemers met SBI-code 9609 niet? Moeten deze ondernemers niet ook vanwege het directe fysieke contact met hun klanten de deuren nu sluiten? Bent u bereid deze omissie te repareren?</w:t>
      </w:r>
      <w:r>
        <w:br/>
      </w:r>
    </w:p>
    <w:p>
      <w:r>
        <w:t xml:space="preserve">4.       Herkent u de zorgen van uitbaters van bijvoorbeeld monumenten dat zij niet alleen de toegangsprijzen missen, maar ook bijvoorbeeld klandizie in hun klantenshops, horeca, rondleidingen enz.? Bent u bereid om met het veld in gesprek te gaan om te kijken hoe aanvullende compensatie soelaas kan bieden?</w:t>
      </w:r>
      <w:r>
        <w:br/>
      </w:r>
    </w:p>
    <w:p>
      <w:r>
        <w:t xml:space="preserve">5.       Welke mogelijkheden zijn er voor zelfstandigen zonder personeel (zzp'ers) die in de loop der jaren hun werkveld hebben verlegd, maar nog altijd bij de Kamer van Koophandel een oude SBI-code hebben? Kunnen zij wanneer ze kunnen aantonen ander werk te doen alsnog in aanmerking komen voor ondersteuning?</w:t>
      </w:r>
      <w:r>
        <w:br/>
      </w:r>
    </w:p>
    <w:p>
      <w:r>
        <w:t xml:space="preserve">6.       Waarom is de eis dat het huisadres niet het adres van het bedrijf mag zijn als voorwaarde toegevoegd? Erkent u dat voor heel veel zelfstandigen in de culturele sector (maar ook daarbuiten) hun huisadres een heel logische vestigingsplaats voor hun onderneming is? Bent u bereid om deze voorwaarde te schrappen?</w:t>
      </w:r>
      <w:r>
        <w:br/>
      </w:r>
    </w:p>
    <w:p>
      <w:r>
        <w:t xml:space="preserve">7.       Wat was uw overweging om bijvoorbeeld grote sectoren zoals beeldende kunsten, vormgeving en architectuur  niet toe te voegen aan de culturele sectoren waar specifieke steun voor wordt aangeboden? Bent u bereid dit alsnog te overwegen?</w:t>
      </w:r>
      <w:r>
        <w:br/>
      </w:r>
    </w:p>
    <w:p>
      <w:r>
        <w:t xml:space="preserve">8.       Vallen poppodia ook onder de regelingen voor theaters en schouwburgen? Geldt dit ook voor festivals? Zo nee, deelt u dan de zorgen dat dit tot een kaalslag in de popmuziek sector kan leiden?</w:t>
      </w:r>
      <w:r>
        <w:br/>
      </w:r>
    </w:p>
    <w:p>
      <w:r>
        <w:t xml:space="preserve">9.       Bent u bereid om, wanneer blijkt dat dit pakket niet afdoende is om grote schade aan de culturele sector te voorkomen, alsnog te komen tot een garantiefonds voor makers en instellingen? Zo nee, waarom niet. </w:t>
      </w:r>
      <w:r>
        <w:br/>
      </w:r>
    </w:p>
    <w:p>
      <w:r>
        <w:t xml:space="preserve">10.  Waarom is besloten om de non-food retail niet mee te nemen in de regeling Tegemoetkoming ondernemers getroffen sectoren, terwijl hier ook grote verliezen worden gemaakt door de Corona-crisis, onder andere door het advies van de overheid om zoveel mogelijk thuis te blijven?</w:t>
      </w:r>
      <w:r>
        <w:br/>
      </w:r>
    </w:p>
    <w:p>
      <w:r>
        <w:t xml:space="preserve">11. In hoeverre valt het advies van de premier ‘blijf zoveel mogelijk thuis’ 3) te rijmen met de uitspraak van de staatssecretaris van Economische Zaken “Je mag naar een winkel gaan, dus doe dat dan ook”? 4)</w:t>
      </w:r>
      <w:r>
        <w:br/>
      </w:r>
    </w:p>
    <w:p>
      <w:r>
        <w:t xml:space="preserve">12. Mocht het kabinet besluiten tot verder beperkende maatregelen voor bedrijven, bijvoorbeeld sluiting van de non-food retail, zal de regeling Tegemoetkoming ondernemers getroffen sectoren dan worden uitgebreid tot deze sectoren?</w:t>
      </w:r>
      <w:r>
        <w:br/>
      </w:r>
    </w:p>
    <w:p>
      <w:r>
        <w:t xml:space="preserve">13. Indien bovenstaande groepen uitgebreidere ondersteuning via onder meer de regelingen NOW en het noodloket krijgen, zoals voorgesteld in deze vragen, is de afgelopen donderdag door de Kamer geaccordeerde suppletoire begroting dan voldoende? Zo nee, hoeveel geld dient dan extra te worden toegevoegd?</w:t>
      </w:r>
      <w:r>
        <w:br/>
      </w:r>
    </w:p>
    <w:p>
      <w:r>
        <w:t xml:space="preserve"> </w:t>
      </w:r>
      <w:r>
        <w:br/>
      </w:r>
    </w:p>
    <w:p>
      <w:r>
        <w:t xml:space="preserve"> </w:t>
      </w:r>
      <w:r>
        <w:br/>
      </w:r>
    </w:p>
    <w:p>
      <w:r>
        <w:t xml:space="preserve">1) https://www.tweedekamer.nl/kamerstukken/moties/detail?id=2020Z05025&amp;did=2020D10418</w:t>
      </w:r>
      <w:r>
        <w:br/>
      </w:r>
    </w:p>
    <w:p>
      <w:r>
        <w:t xml:space="preserve">2) https://www.rijksoverheid.nl/ministeries/ministerie-van-onderwijs-cultuur-en-wetenschap/documenten/kamerstukken/2020/03/27/uitwerking-motie-jetten-c-s-over-steun-voor-het-culturele-en-creatieve-veld</w:t>
      </w:r>
      <w:r>
        <w:br/>
      </w:r>
    </w:p>
    <w:p>
      <w:r>
        <w:t xml:space="preserve">3) Ad.nl, 27 maart 2020, 'Rutte richting ‘cruciaal’ weekend: blijf écht thuis' (https://www.ad.nl/politiek/rutte-richting-cruciaal-weekend-blijf-echt-thuis~af1b68fd/)</w:t>
      </w:r>
      <w:r>
        <w:br/>
      </w:r>
    </w:p>
    <w:p>
      <w:r>
        <w:t xml:space="preserve">4) EenVandaag, 26 maart 2020, ''Je mag naar een winkel, doe dat dan ook', staatssecretaris roept consumenten en grote bedrijven op ondernemers te steunen' (https://eenvandaag.avrotros.nl/item/je-mag-naar-een-winkel-doe-dat-dan-ook-staatssecretaris-roept-consumenten-en-grote-bedrijven-op/)</w:t>
      </w:r>
      <w:r>
        <w:br/>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93323FB1A2CD419B292F4F9CBE800E" ma:contentTypeVersion="0" ma:contentTypeDescription="Een nieuw document maken." ma:contentTypeScope="" ma:versionID="6878c4c0f1a662f5944c875a4f75596c">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276DD5-5F36-463F-A8D9-EDD6E7CD0C97}"/>
</file>

<file path=customXml/itemProps2.xml><?xml version="1.0" encoding="utf-8"?>
<ds:datastoreItem xmlns:ds="http://schemas.openxmlformats.org/officeDocument/2006/customXml" ds:itemID="{8A55A70E-45A9-4E4A-9199-D0EA617BF9A0}"/>
</file>

<file path=customXml/itemProps3.xml><?xml version="1.0" encoding="utf-8"?>
<ds:datastoreItem xmlns:ds="http://schemas.openxmlformats.org/officeDocument/2006/customXml" ds:itemID="{06782AAF-F844-4684-84B9-49F0C0D0555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Tweede Kamer</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Kamervragenapplicatie;OpenTBS 1.9.6</dc:creator>
  <cp:keyword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0x0101007693323FB1A2CD419B292F4F9CBE800E</vt:lpwstr>
  </property>
</Properties>
</file>