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raster"/>
        <w:tblpPr w:leftFromText="142" w:rightFromText="142" w:vertAnchor="page" w:horzAnchor="page" w:tblpX="1589" w:tblpY="3034"/>
        <w:tblW w:w="7522" w:type="dxa"/>
        <w:tblLook w:val="04A0" w:firstRow="1" w:lastRow="0" w:firstColumn="1" w:lastColumn="0" w:noHBand="0" w:noVBand="1"/>
      </w:tblPr>
      <w:tblGrid>
        <w:gridCol w:w="7522"/>
      </w:tblGrid>
      <w:tr w:rsidR="00D15F13" w:rsidTr="00E604AA">
        <w:trPr>
          <w:trHeight w:val="1514"/>
        </w:trPr>
        <w:tc>
          <w:tcPr>
            <w:tcW w:w="7522" w:type="dxa"/>
            <w:tcBorders>
              <w:top w:val="nil"/>
              <w:left w:val="nil"/>
              <w:bottom w:val="nil"/>
              <w:right w:val="nil"/>
            </w:tcBorders>
            <w:tcMar>
              <w:left w:w="0" w:type="dxa"/>
              <w:right w:w="0" w:type="dxa"/>
            </w:tcMar>
          </w:tcPr>
          <w:p w:rsidR="005B034C" w:rsidRDefault="00B87550" w:rsidP="003A7160">
            <w:r>
              <w:t>De voorzitter van de Tweede Kamer der Staten Generaal</w:t>
            </w:r>
          </w:p>
          <w:p w:rsidR="00EE3212" w:rsidRDefault="00B87550" w:rsidP="007F7207">
            <w:r>
              <w:t>Postbus</w:t>
            </w:r>
            <w:r w:rsidR="007F7207" w:rsidRPr="007F7207">
              <w:t xml:space="preserve"> </w:t>
            </w:r>
            <w:r>
              <w:t>20018</w:t>
            </w:r>
          </w:p>
          <w:p w:rsidR="007F7207" w:rsidRPr="007F7207" w:rsidRDefault="00B87550" w:rsidP="007F7207">
            <w:r>
              <w:t>2500 EA</w:t>
            </w:r>
            <w:r w:rsidR="00A8648E">
              <w:t xml:space="preserve"> </w:t>
            </w:r>
            <w:r>
              <w:t>DEN HAAG</w:t>
            </w:r>
          </w:p>
        </w:tc>
      </w:tr>
    </w:tbl>
    <w:tbl>
      <w:tblPr>
        <w:tblStyle w:val="Tabelraster"/>
        <w:tblpPr w:vertAnchor="page" w:horzAnchor="page" w:tblpX="1589" w:tblpY="564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29"/>
        <w:gridCol w:w="6571"/>
      </w:tblGrid>
      <w:tr w:rsidR="00D15F13" w:rsidTr="00B37966">
        <w:trPr>
          <w:trHeight w:hRule="exact" w:val="289"/>
        </w:trPr>
        <w:tc>
          <w:tcPr>
            <w:tcW w:w="7500" w:type="dxa"/>
            <w:gridSpan w:val="2"/>
          </w:tcPr>
          <w:p w:rsidR="00921BE9" w:rsidRDefault="00B87550" w:rsidP="0099510C">
            <w:pPr>
              <w:tabs>
                <w:tab w:val="left" w:pos="993"/>
              </w:tabs>
              <w:rPr>
                <w:lang w:eastAsia="en-US"/>
              </w:rPr>
            </w:pPr>
            <w:r>
              <w:t>Datum</w:t>
            </w:r>
            <w:r w:rsidR="0099510C">
              <w:tab/>
              <w:t>27 mei 2020</w:t>
            </w:r>
          </w:p>
        </w:tc>
      </w:tr>
      <w:tr w:rsidR="00D15F13" w:rsidTr="006709A0">
        <w:trPr>
          <w:trHeight w:val="368"/>
        </w:trPr>
        <w:tc>
          <w:tcPr>
            <w:tcW w:w="929" w:type="dxa"/>
          </w:tcPr>
          <w:p w:rsidR="00AA6BDC" w:rsidRPr="00AA4791" w:rsidRDefault="00C01924" w:rsidP="00470DFF">
            <w:r>
              <w:t>Betreft</w:t>
            </w:r>
          </w:p>
        </w:tc>
        <w:tc>
          <w:tcPr>
            <w:tcW w:w="6571" w:type="dxa"/>
          </w:tcPr>
          <w:p w:rsidR="00FC2EDE" w:rsidRDefault="00B87550" w:rsidP="00C01924">
            <w:pPr>
              <w:ind w:left="64"/>
              <w:rPr>
                <w:lang w:eastAsia="en-US"/>
              </w:rPr>
            </w:pPr>
            <w:r>
              <w:rPr>
                <w:lang w:eastAsia="en-US"/>
              </w:rPr>
              <w:t>Uitwerki</w:t>
            </w:r>
            <w:r w:rsidR="00192720">
              <w:rPr>
                <w:lang w:eastAsia="en-US"/>
              </w:rPr>
              <w:t>ng aanvullende ondersteuning € 300 miljoen</w:t>
            </w:r>
            <w:r w:rsidR="00120231">
              <w:rPr>
                <w:lang w:eastAsia="en-US"/>
              </w:rPr>
              <w:t xml:space="preserve"> culturele en creatieve sector</w:t>
            </w:r>
          </w:p>
          <w:p w:rsidR="00FC2EDE" w:rsidRDefault="00FC2EDE" w:rsidP="00BC3D04">
            <w:pPr>
              <w:ind w:left="64"/>
              <w:rPr>
                <w:lang w:eastAsia="en-US"/>
              </w:rPr>
            </w:pPr>
          </w:p>
          <w:p w:rsidR="00FC2EDE" w:rsidRDefault="00FC2EDE" w:rsidP="00BC3D04">
            <w:pPr>
              <w:ind w:left="64"/>
              <w:rPr>
                <w:lang w:eastAsia="en-US"/>
              </w:rPr>
            </w:pPr>
          </w:p>
          <w:p w:rsidR="00133DAB" w:rsidRDefault="00807D6C" w:rsidP="00FC2EDE">
            <w:pPr>
              <w:ind w:left="-929"/>
              <w:rPr>
                <w:lang w:eastAsia="en-US"/>
              </w:rPr>
            </w:pPr>
            <w:r>
              <w:rPr>
                <w:lang w:eastAsia="en-US"/>
              </w:rPr>
              <w:t xml:space="preserve"> </w:t>
            </w:r>
          </w:p>
        </w:tc>
      </w:tr>
    </w:tbl>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00D15F13" w:rsidTr="00461257">
        <w:tc>
          <w:tcPr>
            <w:tcW w:w="2160" w:type="dxa"/>
          </w:tcPr>
          <w:p w:rsidR="00DE7E30" w:rsidRPr="00A12485" w:rsidRDefault="00B87550" w:rsidP="00FC2732">
            <w:pPr>
              <w:spacing w:line="180" w:lineRule="exact"/>
              <w:rPr>
                <w:b/>
                <w:sz w:val="13"/>
                <w:szCs w:val="13"/>
              </w:rPr>
            </w:pPr>
            <w:r>
              <w:rPr>
                <w:b/>
                <w:sz w:val="13"/>
                <w:szCs w:val="13"/>
              </w:rPr>
              <w:t>Erfgoed en Kunsten</w:t>
            </w:r>
          </w:p>
          <w:p w:rsidR="004425A7" w:rsidRDefault="00B87550" w:rsidP="00E972A2">
            <w:pPr>
              <w:pStyle w:val="Huisstijl-Gegeven"/>
              <w:spacing w:after="0"/>
            </w:pPr>
            <w:r>
              <w:t xml:space="preserve">Rijnstraat 50 </w:t>
            </w:r>
          </w:p>
          <w:p w:rsidR="004425A7" w:rsidRDefault="00B87550" w:rsidP="00E972A2">
            <w:pPr>
              <w:pStyle w:val="Huisstijl-Gegeven"/>
              <w:spacing w:after="0"/>
            </w:pPr>
            <w:r>
              <w:t>Den Haag</w:t>
            </w:r>
          </w:p>
          <w:p w:rsidR="004425A7" w:rsidRDefault="00B87550" w:rsidP="00E972A2">
            <w:pPr>
              <w:pStyle w:val="Huisstijl-Gegeven"/>
              <w:spacing w:after="0"/>
            </w:pPr>
            <w:r>
              <w:t>Postbus 16375</w:t>
            </w:r>
          </w:p>
          <w:p w:rsidR="004425A7" w:rsidRDefault="00B87550" w:rsidP="00E972A2">
            <w:pPr>
              <w:pStyle w:val="Huisstijl-Gegeven"/>
              <w:spacing w:after="0"/>
            </w:pPr>
            <w:r>
              <w:t>2500 BJ Den Haag</w:t>
            </w:r>
          </w:p>
          <w:p w:rsidR="004425A7" w:rsidRDefault="00B87550" w:rsidP="00E972A2">
            <w:pPr>
              <w:pStyle w:val="Huisstijl-Gegeven"/>
              <w:spacing w:after="90"/>
            </w:pPr>
            <w:r>
              <w:t>www.rijksoverheid.nl</w:t>
            </w:r>
          </w:p>
          <w:p w:rsidR="008C4C17" w:rsidRPr="00A32073" w:rsidRDefault="008C4C17" w:rsidP="00461257">
            <w:pPr>
              <w:spacing w:line="180" w:lineRule="exact"/>
              <w:rPr>
                <w:sz w:val="13"/>
                <w:szCs w:val="13"/>
              </w:rPr>
            </w:pPr>
          </w:p>
        </w:tc>
      </w:tr>
      <w:tr w:rsidR="00D15F13" w:rsidTr="00461257">
        <w:trPr>
          <w:trHeight w:hRule="exact" w:val="200"/>
        </w:trPr>
        <w:tc>
          <w:tcPr>
            <w:tcW w:w="2160" w:type="dxa"/>
          </w:tcPr>
          <w:p w:rsidR="008C4C17" w:rsidRPr="00356D2B" w:rsidRDefault="008C4C17" w:rsidP="00461257">
            <w:pPr>
              <w:spacing w:after="90" w:line="180" w:lineRule="exact"/>
              <w:rPr>
                <w:sz w:val="13"/>
                <w:szCs w:val="13"/>
              </w:rPr>
            </w:pPr>
          </w:p>
        </w:tc>
      </w:tr>
      <w:tr w:rsidR="00D15F13" w:rsidTr="00461257">
        <w:trPr>
          <w:trHeight w:val="450"/>
        </w:trPr>
        <w:tc>
          <w:tcPr>
            <w:tcW w:w="2160" w:type="dxa"/>
          </w:tcPr>
          <w:p w:rsidR="00BF1BE1" w:rsidRDefault="00B87550" w:rsidP="008643CA">
            <w:pPr>
              <w:pStyle w:val="Huisstijl-Kopje"/>
            </w:pPr>
            <w:r>
              <w:t>Onze referentie</w:t>
            </w:r>
          </w:p>
          <w:p w:rsidR="008C4C17" w:rsidRPr="00FA7882" w:rsidRDefault="00B87550" w:rsidP="00610631">
            <w:pPr>
              <w:spacing w:line="180" w:lineRule="exact"/>
              <w:rPr>
                <w:sz w:val="13"/>
                <w:szCs w:val="13"/>
              </w:rPr>
            </w:pPr>
            <w:r>
              <w:rPr>
                <w:sz w:val="13"/>
                <w:szCs w:val="13"/>
              </w:rPr>
              <w:t>24474565</w:t>
            </w:r>
            <w:r w:rsidR="005108E7">
              <w:rPr>
                <w:sz w:val="13"/>
                <w:szCs w:val="13"/>
              </w:rPr>
              <w:fldChar w:fldCharType="begin"/>
            </w:r>
            <w:r w:rsidR="005108E7">
              <w:rPr>
                <w:sz w:val="13"/>
                <w:szCs w:val="13"/>
              </w:rPr>
              <w:instrText xml:space="preserve"> DOCPROPERTY  cs_objectid  \* MERGEFORMAT </w:instrText>
            </w:r>
            <w:r w:rsidR="005108E7">
              <w:rPr>
                <w:sz w:val="13"/>
                <w:szCs w:val="13"/>
              </w:rPr>
              <w:fldChar w:fldCharType="end"/>
            </w:r>
            <w:r w:rsidR="00610631">
              <w:rPr>
                <w:sz w:val="13"/>
                <w:szCs w:val="13"/>
              </w:rPr>
              <w:fldChar w:fldCharType="begin"/>
            </w:r>
            <w:r w:rsidR="00610631">
              <w:rPr>
                <w:sz w:val="13"/>
                <w:szCs w:val="13"/>
              </w:rPr>
              <w:instrText xml:space="preserve"> DOCPROPERTY  cs_objectid  \* MERGEFORMAT </w:instrText>
            </w:r>
            <w:r w:rsidR="00610631">
              <w:rPr>
                <w:sz w:val="13"/>
                <w:szCs w:val="13"/>
              </w:rPr>
              <w:fldChar w:fldCharType="end"/>
            </w:r>
          </w:p>
        </w:tc>
      </w:tr>
    </w:tbl>
    <w:p w:rsidR="00C01924" w:rsidRDefault="00E53FF6" w:rsidP="00C01924">
      <w:r>
        <w:t>Veel mooie plannen</w:t>
      </w:r>
      <w:r w:rsidR="00B70C63">
        <w:t xml:space="preserve"> van makers en instellingen in de culturele en creatieve sector</w:t>
      </w:r>
      <w:r>
        <w:t>, waar vaak maanden of zelfs jaren aan gewerkt is, vallen in duigen en er vallen harde financiële klappen; d</w:t>
      </w:r>
      <w:r w:rsidR="00C01924" w:rsidRPr="00C01924">
        <w:t>e uitbraak van COVID-19 heeft grote gevolgen gehad voor de kunstenaars, makers en werkenden</w:t>
      </w:r>
      <w:r w:rsidR="00162D24">
        <w:t xml:space="preserve"> in de sector</w:t>
      </w:r>
      <w:r w:rsidR="00C01924" w:rsidRPr="00C01924">
        <w:t xml:space="preserve">. De </w:t>
      </w:r>
      <w:r w:rsidR="003678DF">
        <w:t xml:space="preserve">intelligente </w:t>
      </w:r>
      <w:proofErr w:type="spellStart"/>
      <w:r w:rsidR="003678DF">
        <w:t>lockdown</w:t>
      </w:r>
      <w:proofErr w:type="spellEnd"/>
      <w:r w:rsidR="00C01924" w:rsidRPr="00C01924">
        <w:t xml:space="preserve"> treft ook publiek, vrijwilligers en niet te vergeten 6 miljoen amateurs. </w:t>
      </w:r>
    </w:p>
    <w:p w:rsidR="00B70C63" w:rsidRDefault="00B70C63" w:rsidP="00C01924"/>
    <w:p w:rsidR="00B70C63" w:rsidRDefault="00E8745F" w:rsidP="00E53FF6">
      <w:r>
        <w:t xml:space="preserve">Al </w:t>
      </w:r>
      <w:r w:rsidR="00E53FF6">
        <w:t>snel kwamen bijzondere initiatieven op gang: er is inmidde</w:t>
      </w:r>
      <w:r>
        <w:t>ls</w:t>
      </w:r>
      <w:r w:rsidR="00B70C63">
        <w:t xml:space="preserve"> veel online aanbod en er zijn</w:t>
      </w:r>
      <w:r w:rsidR="00E53FF6">
        <w:t xml:space="preserve"> liveoptredens een-op-een in de achtertuin. Dat maakt het gemis maar ten dele goed: cultuurmakers missen hun publiek en het publiek mist de beleving. Dat blijkt ook uit de vele brieven die ik ontving uit alle geledingen van de cultuursector en van betrokken liefhebbers. Stap voor stap wordt nu meer mogelijk, hoewel het kabinet zich realiseert dat dit nog steeds vaak geld kost in plaats van opbrengt</w:t>
      </w:r>
      <w:r w:rsidR="00A6741B">
        <w:t xml:space="preserve"> en de theaterbeleving heel beperkt is</w:t>
      </w:r>
      <w:r w:rsidR="00E53FF6">
        <w:t xml:space="preserve">. </w:t>
      </w:r>
    </w:p>
    <w:p w:rsidR="00B70C63" w:rsidRDefault="00B70C63" w:rsidP="00E53FF6"/>
    <w:p w:rsidR="00E53FF6" w:rsidRDefault="00E53FF6" w:rsidP="00E53FF6">
      <w:r>
        <w:t>Direct vanaf het begin van de coronacrisis ben ik in goed overleg met de andere overheden en met de cultuursector, van gesubsidieerd tot vrije producent</w:t>
      </w:r>
      <w:r w:rsidR="00B70C63">
        <w:t>, over de gevolgen voor de sector</w:t>
      </w:r>
      <w:r>
        <w:t>. Ik heb grote waardering voor hun enorme inzet. Ook de Raad voor Cultuur heeft een belangrijke en interessante brief geschreven over houvast bij mogelijke toekomstscenario’s over cultuur in onze samenleving.</w:t>
      </w:r>
      <w:r>
        <w:rPr>
          <w:rStyle w:val="Voetnootmarkering"/>
        </w:rPr>
        <w:footnoteReference w:id="1"/>
      </w:r>
      <w:r w:rsidR="00162D24">
        <w:t xml:space="preserve"> Ik ben daarover</w:t>
      </w:r>
      <w:r>
        <w:t xml:space="preserve"> met de Raad over in gesprek.</w:t>
      </w:r>
    </w:p>
    <w:p w:rsidR="00C01924" w:rsidRDefault="00C01924" w:rsidP="00F2582A"/>
    <w:p w:rsidR="00C01924" w:rsidRPr="00C01924" w:rsidRDefault="00C01924" w:rsidP="005D2C3E">
      <w:r w:rsidRPr="00C01924">
        <w:t xml:space="preserve">Het kabinet heeft </w:t>
      </w:r>
      <w:r w:rsidR="00E53FF6" w:rsidRPr="00E53FF6">
        <w:t>direct na aanvang van de coronacrisis</w:t>
      </w:r>
      <w:r w:rsidRPr="00C01924">
        <w:t xml:space="preserve"> verschillende maatregelen genomen, waar ook instellingen en makers in de culturele en creatieve sector gebruik van kunnen maken. In de Kamerbrieven </w:t>
      </w:r>
      <w:r w:rsidR="00A8648E">
        <w:t>van 27 maart</w:t>
      </w:r>
      <w:r w:rsidR="00EA7837">
        <w:rPr>
          <w:rStyle w:val="Voetnootmarkering"/>
        </w:rPr>
        <w:footnoteReference w:id="2"/>
      </w:r>
      <w:r w:rsidR="00A8648E">
        <w:t xml:space="preserve"> en 15 april</w:t>
      </w:r>
      <w:r w:rsidR="00EA7837">
        <w:rPr>
          <w:rStyle w:val="Voetnootmarkering"/>
        </w:rPr>
        <w:footnoteReference w:id="3"/>
      </w:r>
      <w:r w:rsidR="00A8648E">
        <w:t xml:space="preserve"> jl. heb ik </w:t>
      </w:r>
      <w:r w:rsidRPr="00C01924">
        <w:t>aanvullende ondersteuning voor de cultur</w:t>
      </w:r>
      <w:r w:rsidR="00CC11A6">
        <w:t>ele</w:t>
      </w:r>
      <w:r w:rsidRPr="00C01924">
        <w:t xml:space="preserve"> en creatieve sector aangekondigd. De brief van 27 maart jl. schetst de kabinetsbrede maatregelen en specifieke coulancemaatregelen. In de brief van 15 april jl. is aangekondigd dat het kabinet € 300 miljoen extra ter beschikking stelt </w:t>
      </w:r>
      <w:r w:rsidR="005D2C3E">
        <w:t xml:space="preserve">om de culturele en creatieve sector door de financieel zware eerste maanden heen te helpen en in staat te stellen om te investeren voor het volgende seizoen. </w:t>
      </w:r>
      <w:r w:rsidRPr="00C01924">
        <w:t xml:space="preserve">Op </w:t>
      </w:r>
      <w:r w:rsidR="00C36F47">
        <w:t>28</w:t>
      </w:r>
      <w:r w:rsidR="00C31C96">
        <w:t> </w:t>
      </w:r>
      <w:r w:rsidR="00C36F47">
        <w:t xml:space="preserve">april </w:t>
      </w:r>
      <w:r w:rsidR="00B70C63">
        <w:t xml:space="preserve">jl. </w:t>
      </w:r>
      <w:r w:rsidRPr="00C01924">
        <w:t xml:space="preserve">volgde het </w:t>
      </w:r>
      <w:r w:rsidR="003678DF">
        <w:t>Wetgevingsoverleg Cultuur en C</w:t>
      </w:r>
      <w:r w:rsidRPr="00C01924">
        <w:t>orona</w:t>
      </w:r>
      <w:r w:rsidR="003678DF">
        <w:t xml:space="preserve"> in de Tweede Kamer</w:t>
      </w:r>
      <w:r w:rsidRPr="00C01924">
        <w:t xml:space="preserve">. </w:t>
      </w:r>
    </w:p>
    <w:p w:rsidR="00C01924" w:rsidRPr="00C01924" w:rsidRDefault="00C01924" w:rsidP="00C01924"/>
    <w:p w:rsidR="00C01924" w:rsidRPr="00C01924" w:rsidRDefault="00C01924" w:rsidP="00C01924">
      <w:r w:rsidRPr="00C01924">
        <w:t>Deze brief schetst allereerst kort de stand van zaken rond het gebruik van de generieke maatregelen in de culturele en creatieve sector, gevolgd door de uitwerking van de aanvullende ondersteuning van € 300 miljoen</w:t>
      </w:r>
      <w:r w:rsidR="005D2C3E">
        <w:t xml:space="preserve"> en de inzet van de zes </w:t>
      </w:r>
      <w:proofErr w:type="spellStart"/>
      <w:r w:rsidR="005D2C3E">
        <w:t>rijkscultuurfondsen</w:t>
      </w:r>
      <w:proofErr w:type="spellEnd"/>
      <w:r w:rsidR="005D2C3E">
        <w:t xml:space="preserve"> voor makers en kunstenaars</w:t>
      </w:r>
      <w:r w:rsidRPr="00C01924">
        <w:t xml:space="preserve">. Daarna volgt een beeld van de stap voor stap heropening vanaf </w:t>
      </w:r>
      <w:r w:rsidR="00C31C96">
        <w:t>11 mei</w:t>
      </w:r>
      <w:r w:rsidRPr="00C01924">
        <w:t>. En tot slot de stand van zaken rond de aanvragen voor de culturele basisinfrastructuur</w:t>
      </w:r>
      <w:r w:rsidR="006F5258">
        <w:t xml:space="preserve"> in de periode 2021-2024</w:t>
      </w:r>
      <w:r w:rsidRPr="00C01924">
        <w:t>. Toezeggingen en moties zijn zo</w:t>
      </w:r>
      <w:r w:rsidR="001B3943">
        <w:t xml:space="preserve"> </w:t>
      </w:r>
      <w:r w:rsidRPr="00C01924">
        <w:t>veel mogelijk per onderwerp meegenomen, een aantal is opgenomen aan het eind van deze brief.</w:t>
      </w:r>
    </w:p>
    <w:p w:rsidR="00C01924" w:rsidRPr="00C01924" w:rsidRDefault="00C01924" w:rsidP="00C01924"/>
    <w:p w:rsidR="00423A83" w:rsidRDefault="00C31C96" w:rsidP="00C01924">
      <w:pPr>
        <w:rPr>
          <w:b/>
        </w:rPr>
      </w:pPr>
      <w:r>
        <w:rPr>
          <w:b/>
        </w:rPr>
        <w:t>Gebruik g</w:t>
      </w:r>
      <w:r w:rsidR="00423A83">
        <w:rPr>
          <w:b/>
        </w:rPr>
        <w:t>enerieke maatregelen</w:t>
      </w:r>
    </w:p>
    <w:p w:rsidR="005D6885" w:rsidRPr="005D6885" w:rsidRDefault="005D6885" w:rsidP="00C01924">
      <w:r>
        <w:t xml:space="preserve">De culturele en creatieve sector maakt ook gebruik van het eerste pakket van de generieke maatregelen. </w:t>
      </w:r>
    </w:p>
    <w:p w:rsidR="005D6885" w:rsidRDefault="005D6885" w:rsidP="005D6885">
      <w:pPr>
        <w:pStyle w:val="Lijstalinea"/>
        <w:numPr>
          <w:ilvl w:val="0"/>
          <w:numId w:val="20"/>
        </w:numPr>
      </w:pPr>
      <w:r>
        <w:t>Het totale aantal ingediende aanvragen voor de Tijdelijke overbruggingsregeli</w:t>
      </w:r>
      <w:r w:rsidR="00066120">
        <w:t>ng zelfstandig ondernemers (TOZO</w:t>
      </w:r>
      <w:r>
        <w:t xml:space="preserve">) </w:t>
      </w:r>
      <w:r w:rsidR="00F029F2">
        <w:t>is</w:t>
      </w:r>
      <w:r w:rsidR="006F5258">
        <w:t xml:space="preserve"> </w:t>
      </w:r>
      <w:r>
        <w:t xml:space="preserve">volgens inschatting van de minister en staatssecretaris van SZW </w:t>
      </w:r>
      <w:r>
        <w:rPr>
          <w:lang w:eastAsia="en-US"/>
        </w:rPr>
        <w:t>ongeveer 34</w:t>
      </w:r>
      <w:r w:rsidR="00F029F2">
        <w:rPr>
          <w:lang w:eastAsia="en-US"/>
        </w:rPr>
        <w:t>7</w:t>
      </w:r>
      <w:r>
        <w:rPr>
          <w:lang w:eastAsia="en-US"/>
        </w:rPr>
        <w:t xml:space="preserve">.000. </w:t>
      </w:r>
      <w:r>
        <w:t xml:space="preserve">In de cultuursector werken ongeveer 160.000 </w:t>
      </w:r>
      <w:proofErr w:type="spellStart"/>
      <w:r>
        <w:t>zzp</w:t>
      </w:r>
      <w:r w:rsidR="00726624">
        <w:t>’</w:t>
      </w:r>
      <w:r>
        <w:t>ers</w:t>
      </w:r>
      <w:proofErr w:type="spellEnd"/>
      <w:r>
        <w:t xml:space="preserve">. Naar schatting komen hiervan 92.000 in aanmerking voor een TOZO. Hoeveel </w:t>
      </w:r>
      <w:proofErr w:type="spellStart"/>
      <w:r>
        <w:t>zzp</w:t>
      </w:r>
      <w:r w:rsidR="00726624">
        <w:t>’</w:t>
      </w:r>
      <w:r>
        <w:t>ers</w:t>
      </w:r>
      <w:proofErr w:type="spellEnd"/>
      <w:r>
        <w:t xml:space="preserve"> in de culturele sector gebruik hebben gemaakt van deze regeling is nu nog niet </w:t>
      </w:r>
      <w:r w:rsidR="00066120">
        <w:t xml:space="preserve">te </w:t>
      </w:r>
      <w:r>
        <w:t>zeggen. Vooralsnog is de intentie dat het CBS in juni over de voorlopige gegevens van april rapporteer</w:t>
      </w:r>
      <w:r w:rsidR="00726624">
        <w:t>t</w:t>
      </w:r>
      <w:r>
        <w:t>. Hierin worden, voor zover mogelijk, ook sectorale uitsplitsingen meegenomen.</w:t>
      </w:r>
    </w:p>
    <w:p w:rsidR="005D6885" w:rsidRDefault="005D6885" w:rsidP="005D6885">
      <w:pPr>
        <w:pStyle w:val="Lijstalinea"/>
        <w:numPr>
          <w:ilvl w:val="0"/>
          <w:numId w:val="20"/>
        </w:numPr>
        <w:spacing w:line="276" w:lineRule="auto"/>
        <w:rPr>
          <w:lang w:eastAsia="en-US"/>
        </w:rPr>
      </w:pPr>
      <w:r>
        <w:rPr>
          <w:lang w:eastAsia="en-US"/>
        </w:rPr>
        <w:t>Ook kunnen culturele ondernemers in aanmerking komen voor de Tijdelijke noodmaatregel overbrugging voor werkbehoud</w:t>
      </w:r>
      <w:r>
        <w:rPr>
          <w:b/>
          <w:bCs/>
          <w:lang w:eastAsia="en-US"/>
        </w:rPr>
        <w:t xml:space="preserve"> </w:t>
      </w:r>
      <w:r>
        <w:rPr>
          <w:lang w:eastAsia="en-US"/>
        </w:rPr>
        <w:t xml:space="preserve">(NOW) om hun personeel door te kunnen blijven betalen. </w:t>
      </w:r>
      <w:r w:rsidR="00F029F2">
        <w:rPr>
          <w:lang w:eastAsia="en-US"/>
        </w:rPr>
        <w:t xml:space="preserve">Inmiddels </w:t>
      </w:r>
      <w:r>
        <w:rPr>
          <w:lang w:eastAsia="en-US"/>
        </w:rPr>
        <w:t xml:space="preserve">zijn ongeveer 114.000 aanvragen ingediend en goedgekeurd. Hiervan zijn </w:t>
      </w:r>
      <w:r w:rsidR="00F029F2">
        <w:rPr>
          <w:lang w:eastAsia="en-US"/>
        </w:rPr>
        <w:t xml:space="preserve">1.682 </w:t>
      </w:r>
      <w:r>
        <w:rPr>
          <w:lang w:eastAsia="en-US"/>
        </w:rPr>
        <w:t>aanvragen uit de culturele sector ingediend. Dit komt neer op een bedrag van € 4</w:t>
      </w:r>
      <w:r w:rsidR="00F029F2">
        <w:rPr>
          <w:lang w:eastAsia="en-US"/>
        </w:rPr>
        <w:t>6</w:t>
      </w:r>
      <w:r>
        <w:rPr>
          <w:lang w:eastAsia="en-US"/>
        </w:rPr>
        <w:t xml:space="preserve"> miljoen</w:t>
      </w:r>
      <w:r>
        <w:rPr>
          <w:vertAlign w:val="superscript"/>
          <w:lang w:eastAsia="en-US"/>
        </w:rPr>
        <w:t xml:space="preserve"> </w:t>
      </w:r>
      <w:r>
        <w:rPr>
          <w:lang w:eastAsia="en-US"/>
        </w:rPr>
        <w:t xml:space="preserve">aan verstrekte voorschotten. </w:t>
      </w:r>
    </w:p>
    <w:p w:rsidR="005D6885" w:rsidRDefault="005D6885" w:rsidP="00F029F2">
      <w:pPr>
        <w:pStyle w:val="Lijstalinea"/>
        <w:numPr>
          <w:ilvl w:val="0"/>
          <w:numId w:val="20"/>
        </w:numPr>
        <w:spacing w:line="276" w:lineRule="auto"/>
      </w:pPr>
      <w:r>
        <w:rPr>
          <w:lang w:eastAsia="en-US"/>
        </w:rPr>
        <w:t>Voor de Tegemoetkoming Ondernemers Getroffen Sectoren COVID-19 (TOGS) waren volgens opgave van de minister van Economische Zaken</w:t>
      </w:r>
      <w:r w:rsidR="00726624">
        <w:rPr>
          <w:lang w:eastAsia="en-US"/>
        </w:rPr>
        <w:t xml:space="preserve"> en Klimaat</w:t>
      </w:r>
      <w:r>
        <w:rPr>
          <w:lang w:eastAsia="en-US"/>
        </w:rPr>
        <w:t xml:space="preserve"> en RVO op </w:t>
      </w:r>
      <w:r w:rsidR="00F029F2">
        <w:rPr>
          <w:lang w:eastAsia="en-US"/>
        </w:rPr>
        <w:t>19</w:t>
      </w:r>
      <w:r>
        <w:rPr>
          <w:lang w:eastAsia="en-US"/>
        </w:rPr>
        <w:t xml:space="preserve"> mei in totaal </w:t>
      </w:r>
      <w:r w:rsidR="00F029F2" w:rsidRPr="00F029F2">
        <w:rPr>
          <w:lang w:eastAsia="en-US"/>
        </w:rPr>
        <w:t>181.210</w:t>
      </w:r>
      <w:r w:rsidR="0043497E">
        <w:rPr>
          <w:lang w:eastAsia="en-US"/>
        </w:rPr>
        <w:t xml:space="preserve"> </w:t>
      </w:r>
      <w:r>
        <w:rPr>
          <w:lang w:eastAsia="en-US"/>
        </w:rPr>
        <w:t xml:space="preserve">aanvragen ontvangen en is aan </w:t>
      </w:r>
      <w:r w:rsidR="00F029F2" w:rsidRPr="00F029F2">
        <w:rPr>
          <w:lang w:eastAsia="en-US"/>
        </w:rPr>
        <w:t xml:space="preserve">14.194 </w:t>
      </w:r>
      <w:r>
        <w:rPr>
          <w:lang w:eastAsia="en-US"/>
        </w:rPr>
        <w:t xml:space="preserve">instellingen in de culturele en creatieve sector een bedrag van € 4.000 toegekend. </w:t>
      </w:r>
      <w:r w:rsidR="00F16ABE">
        <w:rPr>
          <w:lang w:eastAsia="en-US"/>
        </w:rPr>
        <w:t xml:space="preserve">In totaal gaat het om € </w:t>
      </w:r>
      <w:r w:rsidR="00F029F2" w:rsidRPr="00F029F2">
        <w:rPr>
          <w:lang w:eastAsia="en-US"/>
        </w:rPr>
        <w:t xml:space="preserve">56,78 </w:t>
      </w:r>
      <w:r w:rsidR="00F16ABE">
        <w:rPr>
          <w:lang w:eastAsia="en-US"/>
        </w:rPr>
        <w:t xml:space="preserve">miljoen aan toekenningen in de culturele en creatieve sector. </w:t>
      </w:r>
    </w:p>
    <w:p w:rsidR="00A8648E" w:rsidRPr="00C01924" w:rsidRDefault="00A8648E" w:rsidP="00C01924"/>
    <w:p w:rsidR="00827585" w:rsidRDefault="00AA56B9" w:rsidP="00827585">
      <w:r>
        <w:t>Op 20 mei jl. is het noodpakket 2.0 naar de Tweede Kamer verzonden.</w:t>
      </w:r>
      <w:r>
        <w:rPr>
          <w:rStyle w:val="Voetnootmarkering"/>
        </w:rPr>
        <w:footnoteReference w:id="4"/>
      </w:r>
      <w:r>
        <w:t xml:space="preserve"> </w:t>
      </w:r>
      <w:r w:rsidR="00827585">
        <w:t>Het kabinet verlengt diverse maatregelen uit het eerste noodpakket. Wel worden</w:t>
      </w:r>
    </w:p>
    <w:p w:rsidR="00827585" w:rsidRDefault="00827585" w:rsidP="00827585">
      <w:r>
        <w:t>verschillende voorwaarden aangepast om ruimte te geven aan het</w:t>
      </w:r>
    </w:p>
    <w:p w:rsidR="00827585" w:rsidRDefault="00827585" w:rsidP="00827585">
      <w:r>
        <w:t>aanpassingsvermogen van de economie</w:t>
      </w:r>
      <w:r w:rsidR="00AA56B9">
        <w:t xml:space="preserve">. </w:t>
      </w:r>
      <w:r>
        <w:t xml:space="preserve">De NOW wordt met drie maanden verlengd, waarbij rekening is gehouden met de loonkosten van seizoensgebonden bedrijven. Ook de TOZO wordt met drie maanden verlengd, met aangepaste voorwaarden. </w:t>
      </w:r>
      <w:r w:rsidR="00B70C63">
        <w:t>D</w:t>
      </w:r>
      <w:r>
        <w:t>e belastingmaatregelen en d</w:t>
      </w:r>
      <w:r w:rsidRPr="00827585">
        <w:t xml:space="preserve">e extra, verruimde of meer toegankelijke kredietverlening en -garanties aan kleine en middelgrote bedrijven, startups en </w:t>
      </w:r>
      <w:proofErr w:type="spellStart"/>
      <w:r w:rsidRPr="00827585">
        <w:t>scale</w:t>
      </w:r>
      <w:proofErr w:type="spellEnd"/>
      <w:r w:rsidRPr="00827585">
        <w:t>-ups uit het eerste noodpakket lopen door</w:t>
      </w:r>
      <w:r>
        <w:t xml:space="preserve">. </w:t>
      </w:r>
    </w:p>
    <w:p w:rsidR="00827585" w:rsidRDefault="00827585" w:rsidP="00827585"/>
    <w:p w:rsidR="00AA56B9" w:rsidRDefault="00827585" w:rsidP="00827585">
      <w:r>
        <w:t xml:space="preserve">In de brief wordt ook de </w:t>
      </w:r>
      <w:r w:rsidR="00AA56B9">
        <w:t>Tegemoetkoming Vaste Lasten MKB aangekondigd</w:t>
      </w:r>
      <w:r>
        <w:t>. O</w:t>
      </w:r>
      <w:r w:rsidRPr="00827585">
        <w:t xml:space="preserve">ndernemers in </w:t>
      </w:r>
      <w:r>
        <w:t xml:space="preserve">de culturele en creatieve sector, waaronder evenementen, </w:t>
      </w:r>
      <w:r w:rsidRPr="00827585">
        <w:t>podia en theaters</w:t>
      </w:r>
      <w:r>
        <w:t xml:space="preserve">, </w:t>
      </w:r>
      <w:r w:rsidRPr="00827585">
        <w:t>krijgen - bovenop de tegemoetkoming loonkosten (NOW) - een belastingvrije tegemoetkoming om hun vaste materiële kosten te kunnen betalen</w:t>
      </w:r>
      <w:r w:rsidR="00C31C96">
        <w:t>.</w:t>
      </w:r>
      <w:r w:rsidRPr="00827585">
        <w:t xml:space="preserve"> </w:t>
      </w:r>
      <w:r w:rsidR="00AA56B9">
        <w:t xml:space="preserve">Organisaties krijgen afhankelijk van de omvang, de hoogte van de vaste kosten, en de mate van omzetderving een tegemoetkoming voor hun vaste lasten tot een maximum van € 20.000 voor drie maanden. De sectoren die onder de huidige TOGS vallen, komen hiervoor in aanmerking. </w:t>
      </w:r>
    </w:p>
    <w:p w:rsidR="00827585" w:rsidRDefault="00827585" w:rsidP="00827585"/>
    <w:p w:rsidR="00827585" w:rsidRDefault="00827585" w:rsidP="00827585">
      <w:r>
        <w:t>Verder zal het kabinet bezien of onderdelen van de nog langduriger gesloten</w:t>
      </w:r>
    </w:p>
    <w:p w:rsidR="001E7C52" w:rsidRDefault="00827585" w:rsidP="00827585">
      <w:r>
        <w:t>sectoren, zoals de grote podia/theaters</w:t>
      </w:r>
      <w:r w:rsidR="00C36F47">
        <w:t xml:space="preserve"> en evenementenbranche</w:t>
      </w:r>
      <w:r>
        <w:t>, die in ieder geval tot 1 september</w:t>
      </w:r>
      <w:r w:rsidR="00C36F47">
        <w:t xml:space="preserve"> </w:t>
      </w:r>
      <w:r>
        <w:t>gesloten blijven, maar ook daarna naar verwachting te maken krijgen met forse</w:t>
      </w:r>
      <w:r w:rsidR="00C36F47">
        <w:t xml:space="preserve"> </w:t>
      </w:r>
      <w:r>
        <w:t>beperkingen – gesteund en op weg geholpen kunnen worden naar nieuwe</w:t>
      </w:r>
      <w:r w:rsidR="00C36F47">
        <w:t xml:space="preserve"> </w:t>
      </w:r>
      <w:r>
        <w:t xml:space="preserve">verdienmodellen, </w:t>
      </w:r>
      <w:proofErr w:type="spellStart"/>
      <w:r>
        <w:t>zonodig</w:t>
      </w:r>
      <w:proofErr w:type="spellEnd"/>
      <w:r>
        <w:t xml:space="preserve"> met behulp van pilots.</w:t>
      </w:r>
      <w:r w:rsidR="00AA56B9">
        <w:t xml:space="preserve"> </w:t>
      </w:r>
    </w:p>
    <w:p w:rsidR="00AA56B9" w:rsidRDefault="00AA56B9" w:rsidP="00827585">
      <w:r>
        <w:t xml:space="preserve">Hiermee wordt uitvoering gegeven aan de moties van de leden </w:t>
      </w:r>
      <w:proofErr w:type="spellStart"/>
      <w:r>
        <w:t>Dijkhoff</w:t>
      </w:r>
      <w:proofErr w:type="spellEnd"/>
      <w:r>
        <w:t>/Jetten</w:t>
      </w:r>
      <w:r w:rsidRPr="00C01924">
        <w:rPr>
          <w:vertAlign w:val="superscript"/>
        </w:rPr>
        <w:footnoteReference w:id="5"/>
      </w:r>
      <w:r w:rsidRPr="00C01924">
        <w:t xml:space="preserve"> </w:t>
      </w:r>
      <w:r>
        <w:t>en van het lid Asscher c.s.</w:t>
      </w:r>
      <w:r w:rsidRPr="00AA56B9">
        <w:rPr>
          <w:vertAlign w:val="superscript"/>
        </w:rPr>
        <w:t xml:space="preserve"> </w:t>
      </w:r>
      <w:r w:rsidRPr="00A8648E">
        <w:rPr>
          <w:vertAlign w:val="superscript"/>
        </w:rPr>
        <w:footnoteReference w:id="6"/>
      </w:r>
      <w:r>
        <w:t xml:space="preserve"> </w:t>
      </w:r>
    </w:p>
    <w:p w:rsidR="00A8648E" w:rsidRPr="00C01924" w:rsidRDefault="00A8648E" w:rsidP="00C01924"/>
    <w:p w:rsidR="00C01924" w:rsidRPr="00C01924" w:rsidRDefault="00C01924" w:rsidP="00C01924">
      <w:pPr>
        <w:rPr>
          <w:b/>
          <w:bCs/>
        </w:rPr>
      </w:pPr>
      <w:r w:rsidRPr="00C01924">
        <w:rPr>
          <w:b/>
          <w:bCs/>
        </w:rPr>
        <w:t>Aanvullende ondersteuning culturele en creatieve sector</w:t>
      </w:r>
    </w:p>
    <w:p w:rsidR="005D2C3E" w:rsidRPr="005D2C3E" w:rsidRDefault="00C01924" w:rsidP="005D2C3E">
      <w:pPr>
        <w:rPr>
          <w:bCs/>
        </w:rPr>
      </w:pPr>
      <w:r w:rsidRPr="00C01924">
        <w:rPr>
          <w:bCs/>
        </w:rPr>
        <w:t xml:space="preserve">Het kabinet heeft op 15 april </w:t>
      </w:r>
      <w:r w:rsidR="00535980">
        <w:rPr>
          <w:bCs/>
        </w:rPr>
        <w:t xml:space="preserve">jl. </w:t>
      </w:r>
      <w:r w:rsidRPr="00C01924">
        <w:rPr>
          <w:bCs/>
        </w:rPr>
        <w:t xml:space="preserve">€ 300 miljoen extra beschikbaar gesteld voor aanvullende ondersteuning van de culturele en creatieve sector. Deze middelen zijn bedoeld om instellingen, makers en ondernemers in de culturele en creatieve sector door de financieel zware eerste maanden heen te helpen en in staat te stellen te investeren voor het volgende seizoen, met een aanvullende subsidie of een lening. </w:t>
      </w:r>
      <w:r w:rsidR="005D2C3E" w:rsidRPr="005D2C3E">
        <w:rPr>
          <w:bCs/>
        </w:rPr>
        <w:t>Zo behouden we niet alleen het unieke Nederlandse artistieke</w:t>
      </w:r>
    </w:p>
    <w:p w:rsidR="005D2C3E" w:rsidRDefault="005D2C3E" w:rsidP="005D2C3E">
      <w:pPr>
        <w:rPr>
          <w:bCs/>
        </w:rPr>
      </w:pPr>
      <w:r w:rsidRPr="005D2C3E">
        <w:rPr>
          <w:bCs/>
        </w:rPr>
        <w:t xml:space="preserve">product, maar </w:t>
      </w:r>
      <w:r w:rsidR="00C47951">
        <w:rPr>
          <w:bCs/>
        </w:rPr>
        <w:t>brengen</w:t>
      </w:r>
      <w:r w:rsidRPr="005D2C3E">
        <w:rPr>
          <w:bCs/>
        </w:rPr>
        <w:t xml:space="preserve"> we ook de werkgelegenheid in deze sector</w:t>
      </w:r>
      <w:r w:rsidR="00C47951">
        <w:rPr>
          <w:bCs/>
        </w:rPr>
        <w:t xml:space="preserve"> weer op gang</w:t>
      </w:r>
      <w:r>
        <w:rPr>
          <w:bCs/>
        </w:rPr>
        <w:t xml:space="preserve">. </w:t>
      </w:r>
      <w:r w:rsidR="00D76ACA">
        <w:rPr>
          <w:bCs/>
        </w:rPr>
        <w:t>Ik verwacht dan ook dat instellingen deze aanvullende ondersteuning inzetten om makers door te betalen en opdrachten te verlenen aan makers en instellingen.</w:t>
      </w:r>
      <w:r w:rsidR="0043497E">
        <w:rPr>
          <w:bCs/>
        </w:rPr>
        <w:t xml:space="preserve"> </w:t>
      </w:r>
    </w:p>
    <w:p w:rsidR="005D2C3E" w:rsidRDefault="005D2C3E" w:rsidP="005D2C3E">
      <w:pPr>
        <w:rPr>
          <w:bCs/>
        </w:rPr>
      </w:pPr>
    </w:p>
    <w:p w:rsidR="00C01924" w:rsidRPr="00C01924" w:rsidRDefault="005D2C3E" w:rsidP="00481ACF">
      <w:pPr>
        <w:rPr>
          <w:bCs/>
        </w:rPr>
      </w:pPr>
      <w:r>
        <w:rPr>
          <w:bCs/>
        </w:rPr>
        <w:t xml:space="preserve">Voor de uitwerking </w:t>
      </w:r>
      <w:r w:rsidR="00C01924" w:rsidRPr="00C01924">
        <w:rPr>
          <w:bCs/>
        </w:rPr>
        <w:t>heb ik overleg gevoerd met de betrokken brancheorganisaties</w:t>
      </w:r>
      <w:r w:rsidR="00C03B1B">
        <w:rPr>
          <w:rStyle w:val="Voetnootmarkering"/>
          <w:bCs/>
        </w:rPr>
        <w:footnoteReference w:id="7"/>
      </w:r>
      <w:r w:rsidR="00C01924" w:rsidRPr="00C01924">
        <w:rPr>
          <w:bCs/>
        </w:rPr>
        <w:t xml:space="preserve">, wethouders en gedeputeerden en </w:t>
      </w:r>
      <w:r w:rsidR="00466917">
        <w:rPr>
          <w:bCs/>
        </w:rPr>
        <w:t xml:space="preserve">de </w:t>
      </w:r>
      <w:r w:rsidR="00C01924" w:rsidRPr="00C01924">
        <w:rPr>
          <w:bCs/>
        </w:rPr>
        <w:t xml:space="preserve">zes </w:t>
      </w:r>
      <w:proofErr w:type="spellStart"/>
      <w:r w:rsidR="00C01924" w:rsidRPr="00C01924">
        <w:rPr>
          <w:bCs/>
        </w:rPr>
        <w:t>rijkscultuurfondsen</w:t>
      </w:r>
      <w:proofErr w:type="spellEnd"/>
      <w:r w:rsidR="00C01924" w:rsidRPr="00C01924">
        <w:rPr>
          <w:bCs/>
        </w:rPr>
        <w:t xml:space="preserve">. </w:t>
      </w:r>
      <w:r>
        <w:rPr>
          <w:bCs/>
        </w:rPr>
        <w:t>De maatregelen sluiten zo veel mogelijk aan bij bestaand instrumentarium</w:t>
      </w:r>
      <w:r w:rsidR="00481ACF">
        <w:rPr>
          <w:bCs/>
        </w:rPr>
        <w:t xml:space="preserve"> en</w:t>
      </w:r>
      <w:r w:rsidR="00481ACF" w:rsidRPr="00481ACF">
        <w:rPr>
          <w:bCs/>
        </w:rPr>
        <w:t xml:space="preserve"> de</w:t>
      </w:r>
      <w:r w:rsidR="00B00FB2">
        <w:rPr>
          <w:bCs/>
        </w:rPr>
        <w:t xml:space="preserve"> </w:t>
      </w:r>
      <w:r w:rsidR="00481ACF" w:rsidRPr="00481ACF">
        <w:rPr>
          <w:bCs/>
        </w:rPr>
        <w:t xml:space="preserve">administratieve lasten van de instellingen </w:t>
      </w:r>
      <w:r w:rsidR="00481ACF">
        <w:rPr>
          <w:bCs/>
        </w:rPr>
        <w:t>wor</w:t>
      </w:r>
      <w:r w:rsidR="00066120">
        <w:rPr>
          <w:bCs/>
        </w:rPr>
        <w:t>den zo veel mogelijk</w:t>
      </w:r>
      <w:r w:rsidR="00481ACF">
        <w:rPr>
          <w:bCs/>
        </w:rPr>
        <w:t xml:space="preserve"> beperkt</w:t>
      </w:r>
      <w:r>
        <w:rPr>
          <w:bCs/>
        </w:rPr>
        <w:t xml:space="preserve">. </w:t>
      </w:r>
      <w:r w:rsidR="00C01924" w:rsidRPr="00C01924">
        <w:rPr>
          <w:bCs/>
        </w:rPr>
        <w:t>Het steunpakket is verdeeld in vijf onderdelen.</w:t>
      </w:r>
    </w:p>
    <w:p w:rsidR="00C01924" w:rsidRPr="00C01924" w:rsidRDefault="00C01924" w:rsidP="00C01924">
      <w:pPr>
        <w:rPr>
          <w:i/>
        </w:rPr>
      </w:pPr>
    </w:p>
    <w:p w:rsidR="00C01924" w:rsidRPr="00C01924" w:rsidRDefault="00C01924" w:rsidP="00A8648E">
      <w:pPr>
        <w:pStyle w:val="Lijstalinea"/>
        <w:numPr>
          <w:ilvl w:val="0"/>
          <w:numId w:val="11"/>
        </w:numPr>
        <w:ind w:left="284" w:hanging="284"/>
      </w:pPr>
      <w:r w:rsidRPr="00A8648E">
        <w:rPr>
          <w:i/>
        </w:rPr>
        <w:t xml:space="preserve">Aanvullende subsidie aan meerjarig </w:t>
      </w:r>
      <w:r w:rsidR="005D2C3E">
        <w:rPr>
          <w:i/>
        </w:rPr>
        <w:t xml:space="preserve">door het Rijk </w:t>
      </w:r>
      <w:r w:rsidRPr="00A8648E">
        <w:rPr>
          <w:i/>
        </w:rPr>
        <w:t xml:space="preserve">gesubsidieerde producerende instellingen </w:t>
      </w:r>
    </w:p>
    <w:p w:rsidR="00C01924" w:rsidRPr="00C01924" w:rsidRDefault="00C01924" w:rsidP="00C01924">
      <w:r w:rsidRPr="00C01924">
        <w:t>Ik stel € 113 miljoen beschikbaar voor instellingen die onderdeel zijn van de basisinfrastructuur 2017-2020 (hierna: BIS 20</w:t>
      </w:r>
      <w:r w:rsidR="00726624">
        <w:t>1</w:t>
      </w:r>
      <w:r w:rsidRPr="00C01924">
        <w:t>7-2020) en een beperkt aantal instellingen dat uit andere onderdelen van de begroting van het minister</w:t>
      </w:r>
      <w:r w:rsidR="00A8648E">
        <w:t>ie</w:t>
      </w:r>
      <w:r w:rsidRPr="00C01924">
        <w:t xml:space="preserve"> van Onderwijs, Cultuur en Wetenschap wordt gefinancierd.</w:t>
      </w:r>
      <w:r w:rsidR="005D2C3E">
        <w:t xml:space="preserve"> </w:t>
      </w:r>
      <w:r w:rsidRPr="00C01924">
        <w:t>Voor de instellingen en festivals die meerjarige subsidie ontvangen</w:t>
      </w:r>
      <w:r w:rsidR="00A8648E">
        <w:t xml:space="preserve"> </w:t>
      </w:r>
      <w:r w:rsidRPr="00C01924">
        <w:t xml:space="preserve">van de </w:t>
      </w:r>
      <w:proofErr w:type="spellStart"/>
      <w:r w:rsidRPr="00C01924">
        <w:t>rijkscultuurfondsen</w:t>
      </w:r>
      <w:proofErr w:type="spellEnd"/>
      <w:r w:rsidRPr="00C01924">
        <w:t xml:space="preserve"> in de periode 2017-2020 en filmproducenten </w:t>
      </w:r>
      <w:r w:rsidR="00597A38">
        <w:t xml:space="preserve">stel ik </w:t>
      </w:r>
      <w:r w:rsidRPr="00C01924">
        <w:t>€ 40 miljoen</w:t>
      </w:r>
      <w:r w:rsidR="00597A38">
        <w:t xml:space="preserve"> beschikbaar</w:t>
      </w:r>
      <w:r w:rsidRPr="00C01924">
        <w:t>.</w:t>
      </w:r>
      <w:r w:rsidR="00A8648E">
        <w:t xml:space="preserve"> </w:t>
      </w:r>
    </w:p>
    <w:p w:rsidR="00C01924" w:rsidRPr="00C01924" w:rsidRDefault="00C01924" w:rsidP="00C01924"/>
    <w:p w:rsidR="00C01924" w:rsidRPr="00C01924" w:rsidRDefault="00C01924" w:rsidP="00C01924">
      <w:r w:rsidRPr="00C01924">
        <w:t xml:space="preserve">De aanvullende subsidie is bestemd voor </w:t>
      </w:r>
      <w:r w:rsidR="005D2C3E">
        <w:t xml:space="preserve">de </w:t>
      </w:r>
      <w:r w:rsidR="00092E06">
        <w:t>7</w:t>
      </w:r>
      <w:r w:rsidR="00C36F47">
        <w:t>0</w:t>
      </w:r>
      <w:r w:rsidRPr="00C01924">
        <w:t xml:space="preserve"> </w:t>
      </w:r>
      <w:r w:rsidR="005D2C3E">
        <w:t xml:space="preserve">producerende </w:t>
      </w:r>
      <w:r w:rsidRPr="00C01924">
        <w:t>instelli</w:t>
      </w:r>
      <w:r w:rsidR="00A8648E">
        <w:t xml:space="preserve">ngen in de BIS 2017-2020, én </w:t>
      </w:r>
      <w:r w:rsidR="00C36F47">
        <w:t xml:space="preserve">circa </w:t>
      </w:r>
      <w:r w:rsidR="00B00FB2">
        <w:t>198</w:t>
      </w:r>
      <w:r w:rsidRPr="00C01924">
        <w:t xml:space="preserve"> door de zes </w:t>
      </w:r>
      <w:proofErr w:type="spellStart"/>
      <w:r w:rsidRPr="00C01924">
        <w:t>rijkscultuurfondsen</w:t>
      </w:r>
      <w:proofErr w:type="spellEnd"/>
      <w:r w:rsidRPr="00C01924">
        <w:t xml:space="preserve"> meerjarig gefinancierde instellingen en festivals</w:t>
      </w:r>
      <w:r w:rsidR="00092E06">
        <w:t>, die in 2018 minimaal 15</w:t>
      </w:r>
      <w:r w:rsidR="0097540D">
        <w:t>%</w:t>
      </w:r>
      <w:r w:rsidR="00092E06">
        <w:t xml:space="preserve"> aan eigen inkomsten hadden</w:t>
      </w:r>
      <w:r w:rsidRPr="00C01924">
        <w:t>. Het gaat om een groot aantal instellingen met een breed palet aan activiteiten voor een divers publiek</w:t>
      </w:r>
      <w:r w:rsidR="00C36F47">
        <w:t xml:space="preserve"> in </w:t>
      </w:r>
      <w:r w:rsidRPr="00C01924">
        <w:t>alle cultuurdisciplines.</w:t>
      </w:r>
      <w:r w:rsidR="00A8648E">
        <w:t xml:space="preserve"> </w:t>
      </w:r>
      <w:r w:rsidRPr="00C01924">
        <w:t xml:space="preserve">Zij ontvangen een aanvullende subsidie om de continuïteit te waarborgen en ze in de gelegenheid te stellen om een </w:t>
      </w:r>
      <w:r w:rsidR="00C36F47">
        <w:t>d</w:t>
      </w:r>
      <w:r w:rsidRPr="00C01924">
        <w:t xml:space="preserve">oorstart te maken. </w:t>
      </w:r>
      <w:r w:rsidR="00C47951" w:rsidRPr="00C47951">
        <w:t xml:space="preserve">Ik ga ervanuit </w:t>
      </w:r>
      <w:r w:rsidR="00B70C63">
        <w:t xml:space="preserve">dat </w:t>
      </w:r>
      <w:r w:rsidR="00C47951" w:rsidRPr="00C47951">
        <w:t xml:space="preserve">zij </w:t>
      </w:r>
      <w:proofErr w:type="spellStart"/>
      <w:r w:rsidR="00C47951" w:rsidRPr="00C47951">
        <w:t>zzp’ers</w:t>
      </w:r>
      <w:proofErr w:type="spellEnd"/>
      <w:r w:rsidR="00C36F47">
        <w:t>,</w:t>
      </w:r>
      <w:r w:rsidR="00C47951" w:rsidRPr="00C47951">
        <w:t xml:space="preserve"> flexwerkers/artiesten</w:t>
      </w:r>
      <w:r w:rsidR="00C31C96">
        <w:t xml:space="preserve">, vrije </w:t>
      </w:r>
      <w:r w:rsidR="00857D55">
        <w:t>producenten</w:t>
      </w:r>
      <w:r w:rsidR="00C47951" w:rsidRPr="00C47951">
        <w:t xml:space="preserve"> </w:t>
      </w:r>
      <w:r w:rsidR="00C36F47">
        <w:t xml:space="preserve">en jonge makers </w:t>
      </w:r>
      <w:r w:rsidR="00C47951" w:rsidRPr="00C47951">
        <w:t xml:space="preserve">opdrachten geven en aan het werk houden, bijvoorbeeld om werk te ontwikkelen dat zich verhoudt tot de </w:t>
      </w:r>
      <w:r w:rsidR="00C36F47">
        <w:t xml:space="preserve">huidige omstandigheden </w:t>
      </w:r>
      <w:r w:rsidR="00C47951" w:rsidRPr="00C47951">
        <w:t>en ermee experimenteert.</w:t>
      </w:r>
    </w:p>
    <w:p w:rsidR="00C01924" w:rsidRPr="00C01924" w:rsidRDefault="00C01924" w:rsidP="00C01924"/>
    <w:p w:rsidR="00C01924" w:rsidRDefault="00C01924" w:rsidP="00C01924">
      <w:r w:rsidRPr="00C01924">
        <w:t xml:space="preserve">Ook NEMO, </w:t>
      </w:r>
      <w:r w:rsidR="00682A1F">
        <w:t xml:space="preserve">Slot Loevestein, </w:t>
      </w:r>
      <w:proofErr w:type="spellStart"/>
      <w:r w:rsidR="00682A1F">
        <w:t>SieboldHuis</w:t>
      </w:r>
      <w:proofErr w:type="spellEnd"/>
      <w:r w:rsidR="00682A1F">
        <w:t xml:space="preserve">, </w:t>
      </w:r>
      <w:r w:rsidRPr="00C01924">
        <w:t xml:space="preserve">het Onderwijsmuseum, het Nederlands Instituut voor Beeld en Geluid en </w:t>
      </w:r>
      <w:r w:rsidR="00A8648E">
        <w:t xml:space="preserve">het </w:t>
      </w:r>
      <w:r w:rsidRPr="00C01924">
        <w:t xml:space="preserve">Radio Filharmonisch Orkest en </w:t>
      </w:r>
      <w:r w:rsidR="00A8648E">
        <w:t>Groot Omroepkoor</w:t>
      </w:r>
      <w:r w:rsidRPr="00C01924">
        <w:t xml:space="preserve"> ontvangen aanvullende subsidie. Ik ben ook voor deze instellingen verantwoordelijk en deze instellingen hebben te maken met soortgelijke problematiek als de instellingen in de BIS 2017-2020. </w:t>
      </w:r>
    </w:p>
    <w:p w:rsidR="00A8648E" w:rsidRPr="00C01924" w:rsidRDefault="00A8648E" w:rsidP="00C01924"/>
    <w:p w:rsidR="00C01924" w:rsidRPr="00C01924" w:rsidRDefault="00C01924" w:rsidP="00C01924">
      <w:r w:rsidRPr="00C01924">
        <w:t>Daarnaast komt er voor filmproducenten e</w:t>
      </w:r>
      <w:r w:rsidR="00EA7837">
        <w:t>en specifieke voorziening van € </w:t>
      </w:r>
      <w:r w:rsidRPr="00C01924">
        <w:t>5</w:t>
      </w:r>
      <w:r w:rsidR="00EA7837">
        <w:t> </w:t>
      </w:r>
      <w:r w:rsidRPr="00C01924">
        <w:t xml:space="preserve">miljoen bij het Filmfonds. Filmproducenten zijn ook producerende instellingen, zij het dat filmproducenten altijd projectmatig en nooit meerjarig gefinancierd worden vanwege het systeem van filmfinanciering. </w:t>
      </w:r>
    </w:p>
    <w:p w:rsidR="00C01924" w:rsidRPr="00C01924" w:rsidRDefault="00C01924" w:rsidP="00C01924"/>
    <w:p w:rsidR="00C01924" w:rsidRDefault="00C01924" w:rsidP="00C01924">
      <w:r w:rsidRPr="00C01924">
        <w:t xml:space="preserve">Uit vele brieven en gesprekken met instellingen en brancheverenigingen is gebleken dat er een verband is tussen de mate van de problematiek van instellingen en de afhankelijkheid van eigen inkomsten. Instellingen met hoge eigen inkomsten - die volledig weggevallen zijn door sluiting en ook bij heropening voorlopig nog niet terug zullen zijn op het oude niveau – hebben nu de grootste financiële problemen. De eigen inkomsten vormen daarom de basis bij de berekening van de aanvullende subsidie. </w:t>
      </w:r>
    </w:p>
    <w:p w:rsidR="00481ACF" w:rsidRDefault="00481ACF" w:rsidP="00C01924"/>
    <w:p w:rsidR="00C01924" w:rsidRDefault="00481ACF" w:rsidP="00C01924">
      <w:r>
        <w:t xml:space="preserve">Om de administratieve lasten voor de instellingen zo veel mogelijk te beperken, wordt de aanvullende subsidie </w:t>
      </w:r>
      <w:r w:rsidRPr="00481ACF">
        <w:t>ambtshalve verleend waardoor geen sprake is van een aanvraagprocedure</w:t>
      </w:r>
      <w:r>
        <w:t xml:space="preserve">. De verlening wordt gebaseerd op de </w:t>
      </w:r>
      <w:r w:rsidR="000E40B9">
        <w:t>voor</w:t>
      </w:r>
      <w:r>
        <w:t xml:space="preserve">handen zijnde jaarrekeningen 2017 en 2018. De subsidie </w:t>
      </w:r>
      <w:r w:rsidRPr="00481ACF">
        <w:t>wordt medio 2021 vastgesteld via de reguliere verantwoordingsprocedure.</w:t>
      </w:r>
    </w:p>
    <w:p w:rsidR="00234D0A" w:rsidRDefault="00234D0A" w:rsidP="00C01924"/>
    <w:p w:rsidR="00C01924" w:rsidRPr="00C01924" w:rsidRDefault="00C01924" w:rsidP="00C01924">
      <w:r w:rsidRPr="00C01924">
        <w:t>De aanvullende subsidie wordt als volgt verstrekt:</w:t>
      </w:r>
    </w:p>
    <w:p w:rsidR="00C01924" w:rsidRPr="00C01924" w:rsidRDefault="00C01924" w:rsidP="00C01924">
      <w:pPr>
        <w:numPr>
          <w:ilvl w:val="0"/>
          <w:numId w:val="6"/>
        </w:numPr>
      </w:pPr>
      <w:r w:rsidRPr="00C01924">
        <w:t>De aanvullende subsidie geeft gedeeltelijke ondersteuning van de gederfde eigen inkomsten van de instelling als aanv</w:t>
      </w:r>
      <w:r w:rsidR="00C31C96">
        <w:t>ulling op de reguliere subsidie.</w:t>
      </w:r>
    </w:p>
    <w:p w:rsidR="00C01924" w:rsidRPr="00C01924" w:rsidRDefault="00C01924" w:rsidP="00C01924">
      <w:pPr>
        <w:numPr>
          <w:ilvl w:val="0"/>
          <w:numId w:val="6"/>
        </w:numPr>
      </w:pPr>
      <w:r w:rsidRPr="00C01924">
        <w:t xml:space="preserve">De aanvullende subsidie wordt berekend op basis van 45% van de eigen inkomsten per jaar, waarbij als grondslag het gemiddelde wordt genomen van de behaalde eigen inkomsten in de jaren </w:t>
      </w:r>
      <w:r w:rsidR="00C31C96">
        <w:t>2017 en 2018.</w:t>
      </w:r>
    </w:p>
    <w:p w:rsidR="00C01924" w:rsidRPr="00C01924" w:rsidRDefault="00C01924" w:rsidP="00C01924">
      <w:pPr>
        <w:numPr>
          <w:ilvl w:val="0"/>
          <w:numId w:val="6"/>
        </w:numPr>
      </w:pPr>
      <w:r w:rsidRPr="00C01924">
        <w:t xml:space="preserve">25% van </w:t>
      </w:r>
      <w:r w:rsidR="00D236EC">
        <w:t xml:space="preserve">het vrij besteedbaar vermogen </w:t>
      </w:r>
      <w:r w:rsidRPr="00C01924">
        <w:t>van de instelling (stand 2018) wordt in mindering gebr</w:t>
      </w:r>
      <w:r w:rsidR="00C31C96">
        <w:t>acht op de aanvullende subsidie.</w:t>
      </w:r>
    </w:p>
    <w:p w:rsidR="00701551" w:rsidRPr="00C01924" w:rsidRDefault="00B87550" w:rsidP="00C01924">
      <w:pPr>
        <w:numPr>
          <w:ilvl w:val="0"/>
          <w:numId w:val="6"/>
        </w:numPr>
      </w:pPr>
      <w:r w:rsidRPr="00C01924">
        <w:t xml:space="preserve">De aanvullende subsidie heeft een maximum van drie maal </w:t>
      </w:r>
      <w:r w:rsidR="00360F9A">
        <w:t>het</w:t>
      </w:r>
      <w:r w:rsidR="00092E06">
        <w:t xml:space="preserve"> structurele </w:t>
      </w:r>
      <w:r w:rsidRPr="00C01924">
        <w:t>subsidiebedrag dat de inst</w:t>
      </w:r>
      <w:r w:rsidR="00C31C96">
        <w:t xml:space="preserve">elling heeft ontvangen in 2018. </w:t>
      </w:r>
    </w:p>
    <w:p w:rsidR="00C31C96" w:rsidRPr="00C31C96" w:rsidRDefault="00C01924" w:rsidP="00D05B2A">
      <w:pPr>
        <w:pStyle w:val="Lijstalinea"/>
        <w:numPr>
          <w:ilvl w:val="0"/>
          <w:numId w:val="6"/>
        </w:numPr>
        <w:spacing w:line="240" w:lineRule="auto"/>
        <w:contextualSpacing w:val="0"/>
        <w:rPr>
          <w:szCs w:val="18"/>
        </w:rPr>
      </w:pPr>
      <w:r w:rsidRPr="00C01924">
        <w:t>Instellingen die geen of nauwelijks publieksactiviteiten uitvoeren zijn uitgesloten</w:t>
      </w:r>
      <w:r w:rsidR="00B87550">
        <w:t>.</w:t>
      </w:r>
    </w:p>
    <w:p w:rsidR="00D05B2A" w:rsidRPr="00861CA7" w:rsidRDefault="00D05B2A" w:rsidP="00D05B2A">
      <w:pPr>
        <w:pStyle w:val="Lijstalinea"/>
        <w:numPr>
          <w:ilvl w:val="0"/>
          <w:numId w:val="6"/>
        </w:numPr>
        <w:spacing w:line="240" w:lineRule="auto"/>
        <w:contextualSpacing w:val="0"/>
        <w:rPr>
          <w:szCs w:val="18"/>
        </w:rPr>
      </w:pPr>
      <w:r w:rsidRPr="00861CA7">
        <w:rPr>
          <w:szCs w:val="18"/>
        </w:rPr>
        <w:t>Instellingen zoals festivals waarvan de hoofdactiviteit vóór 12 maart 2020 heeft plaatsgevonden, vallen niet onder de regeling. Dit geldt ook voor biënnales die geen editie hebben in 2020.</w:t>
      </w:r>
    </w:p>
    <w:p w:rsidR="00C01924" w:rsidRPr="00C01924" w:rsidRDefault="00C01924" w:rsidP="00C01924"/>
    <w:p w:rsidR="00C01924" w:rsidRPr="00A8648E" w:rsidRDefault="00A8648E" w:rsidP="00C01924">
      <w:pPr>
        <w:rPr>
          <w:color w:val="0000FF"/>
          <w:sz w:val="20"/>
          <w:szCs w:val="20"/>
        </w:rPr>
      </w:pPr>
      <w:r>
        <w:rPr>
          <w:szCs w:val="18"/>
        </w:rPr>
        <w:t xml:space="preserve">De voorbereiding van de uitvoering van de regeling is reeds gestart, zowel op het ministerie als bij de </w:t>
      </w:r>
      <w:proofErr w:type="spellStart"/>
      <w:r>
        <w:rPr>
          <w:szCs w:val="18"/>
        </w:rPr>
        <w:t>rijkscultuurfondsen</w:t>
      </w:r>
      <w:proofErr w:type="spellEnd"/>
      <w:r>
        <w:rPr>
          <w:szCs w:val="18"/>
        </w:rPr>
        <w:t xml:space="preserve">. Zodra de procedure omtrent de staatssteunaspecten van de regeling is doorlopen, zullen de regelingen worden gepubliceerd in de Staatscourant en de beschikkingen </w:t>
      </w:r>
      <w:r w:rsidR="00682A1F">
        <w:rPr>
          <w:szCs w:val="18"/>
        </w:rPr>
        <w:t xml:space="preserve">in juni </w:t>
      </w:r>
      <w:r>
        <w:rPr>
          <w:szCs w:val="18"/>
        </w:rPr>
        <w:t>worden verstuurd aan de instellingen.</w:t>
      </w:r>
    </w:p>
    <w:p w:rsidR="00C01924" w:rsidRPr="00C01924" w:rsidRDefault="00C01924" w:rsidP="00C01924"/>
    <w:p w:rsidR="00C01924" w:rsidRPr="00C01924" w:rsidRDefault="005F1A7E" w:rsidP="00BA707E">
      <w:pPr>
        <w:pStyle w:val="Lijstalinea"/>
        <w:numPr>
          <w:ilvl w:val="0"/>
          <w:numId w:val="11"/>
        </w:numPr>
        <w:ind w:left="284" w:hanging="284"/>
      </w:pPr>
      <w:r>
        <w:rPr>
          <w:i/>
        </w:rPr>
        <w:t xml:space="preserve">Opengestelde </w:t>
      </w:r>
      <w:r w:rsidR="00C01924" w:rsidRPr="00A8648E">
        <w:rPr>
          <w:i/>
        </w:rPr>
        <w:t>Monumenten Lening</w:t>
      </w:r>
      <w:r w:rsidR="00C01924" w:rsidRPr="00C01924">
        <w:t xml:space="preserve"> </w:t>
      </w:r>
    </w:p>
    <w:p w:rsidR="00C01924" w:rsidRPr="00C01924" w:rsidRDefault="00EA7837" w:rsidP="00C01924">
      <w:r>
        <w:t>Ik stel voor de ‘</w:t>
      </w:r>
      <w:r w:rsidR="005F1A7E">
        <w:t xml:space="preserve">Opengestelde </w:t>
      </w:r>
      <w:r w:rsidR="00C01924" w:rsidRPr="00C01924">
        <w:t>Monumenten-Lening’</w:t>
      </w:r>
      <w:r w:rsidR="00A8648E">
        <w:t xml:space="preserve"> </w:t>
      </w:r>
      <w:r w:rsidR="00C01924" w:rsidRPr="00C01924">
        <w:t>bij het Nationaal Restauratiefonds (NRF)</w:t>
      </w:r>
      <w:r w:rsidR="00A8648E">
        <w:t xml:space="preserve"> </w:t>
      </w:r>
      <w:r w:rsidR="00C01924" w:rsidRPr="00C01924">
        <w:t xml:space="preserve">€ 50 miljoen beschikbaar. </w:t>
      </w:r>
    </w:p>
    <w:p w:rsidR="00C01924" w:rsidRPr="00C01924" w:rsidRDefault="00C01924" w:rsidP="00C01924"/>
    <w:p w:rsidR="00C01924" w:rsidRPr="00C01924" w:rsidRDefault="002C6CE3" w:rsidP="00C01924">
      <w:r>
        <w:t>Rijksmonumenten zoals</w:t>
      </w:r>
      <w:r w:rsidR="00EA7837" w:rsidRPr="00C01924">
        <w:t xml:space="preserve"> kerken, kastelen en buitenplaatsen, industrieel erfgoed, molens, stadsherstelorganisaties en museale monumenten</w:t>
      </w:r>
      <w:r>
        <w:t>,</w:t>
      </w:r>
      <w:r w:rsidRPr="002C6CE3">
        <w:t xml:space="preserve"> die normaliter open zijn voor publiek verliezen nu ook hun inkomsten</w:t>
      </w:r>
      <w:r w:rsidR="00EA7837" w:rsidRPr="00C01924">
        <w:t xml:space="preserve">. </w:t>
      </w:r>
      <w:r w:rsidR="00C01924" w:rsidRPr="00C01924">
        <w:t xml:space="preserve">De derving van inkomsten (kaartverkoop, horeca, winkel, (ver)huur, geplande evenementen) en de onzekere vooruitzichten zetten de continuïteit </w:t>
      </w:r>
      <w:r w:rsidR="00EA7837">
        <w:t xml:space="preserve">van deze organisaties </w:t>
      </w:r>
      <w:r w:rsidR="00C01924" w:rsidRPr="00C01924">
        <w:t>onder druk. De organisaties zijn ook van vitaal belang voor het behoud van de keten van werkgelegenheid en vakmanschap van restauratie en instandhouding.</w:t>
      </w:r>
      <w:r w:rsidRPr="002C6CE3">
        <w:t xml:space="preserve"> Bij de pub</w:t>
      </w:r>
      <w:r w:rsidR="00360257">
        <w:t>lieksactiviteiten zijn</w:t>
      </w:r>
      <w:r w:rsidRPr="002C6CE3">
        <w:t xml:space="preserve"> veel vrijwilligers betrokken. Ook voor hen heeft de coronacrisis grote sociale gevolgen, omdat zij vanwege hun hogere leeftijd vaak tot de risicogroep behoren. Het feit dat zij nu verminderd inzetbaar zijn is in de eer</w:t>
      </w:r>
      <w:r>
        <w:t>s</w:t>
      </w:r>
      <w:r w:rsidRPr="002C6CE3">
        <w:t>te plaats een teleurstelling voor henzelf en de organisatie, maar betekent soms ook dat extra kosten gemaakt moeten worden</w:t>
      </w:r>
      <w:r w:rsidR="00B70C63">
        <w:t>.</w:t>
      </w:r>
      <w:r w:rsidR="00C01924" w:rsidRPr="00C01924">
        <w:br/>
      </w:r>
      <w:r w:rsidR="00C01924" w:rsidRPr="00C01924">
        <w:br/>
      </w:r>
      <w:r w:rsidR="00EA7837">
        <w:t xml:space="preserve">Om in aanmerking te komen voor deze leenfaciliteit moet er </w:t>
      </w:r>
      <w:r w:rsidR="00EA7837" w:rsidRPr="00EA7837">
        <w:t xml:space="preserve">sprake zijn van een publiekstoegankelijk </w:t>
      </w:r>
      <w:r w:rsidR="005F1A7E">
        <w:t>rijks</w:t>
      </w:r>
      <w:r w:rsidR="00EA7837" w:rsidRPr="00EA7837">
        <w:t>monument en inkomstenderving</w:t>
      </w:r>
      <w:r w:rsidR="003906A5">
        <w:t xml:space="preserve">. </w:t>
      </w:r>
      <w:r w:rsidR="00C01924" w:rsidRPr="00C01924">
        <w:t xml:space="preserve">Onder voorbehoud van </w:t>
      </w:r>
      <w:r w:rsidR="004A0B53">
        <w:t xml:space="preserve">de staatssteunaspecten, </w:t>
      </w:r>
      <w:r w:rsidR="00C01924" w:rsidRPr="00C01924">
        <w:t xml:space="preserve">kan het NRF een lening aanbieden met de volgende kenmerken: </w:t>
      </w:r>
    </w:p>
    <w:p w:rsidR="00C01924" w:rsidRPr="00C01924" w:rsidRDefault="00C01924" w:rsidP="00C01924">
      <w:pPr>
        <w:numPr>
          <w:ilvl w:val="0"/>
          <w:numId w:val="8"/>
        </w:numPr>
      </w:pPr>
      <w:r w:rsidRPr="00C01924">
        <w:t>looptijd van 15 jaar tegen 1% rente</w:t>
      </w:r>
    </w:p>
    <w:p w:rsidR="00C01924" w:rsidRPr="00C01924" w:rsidRDefault="00C01924" w:rsidP="00C01924">
      <w:pPr>
        <w:numPr>
          <w:ilvl w:val="0"/>
          <w:numId w:val="8"/>
        </w:numPr>
      </w:pPr>
      <w:r w:rsidRPr="00C01924">
        <w:t>maximaal drie jaar aflossingsvrij</w:t>
      </w:r>
    </w:p>
    <w:p w:rsidR="00C01924" w:rsidRPr="00C01924" w:rsidRDefault="00C01924" w:rsidP="00C01924">
      <w:pPr>
        <w:numPr>
          <w:ilvl w:val="0"/>
          <w:numId w:val="8"/>
        </w:numPr>
      </w:pPr>
      <w:r w:rsidRPr="00C01924">
        <w:t>minimaal leenbedrag € 10.000 euro en maximaal € 2 miljoen per eigenaar</w:t>
      </w:r>
    </w:p>
    <w:p w:rsidR="00C01924" w:rsidRPr="00C01924" w:rsidRDefault="00BE2E65" w:rsidP="00C01924">
      <w:pPr>
        <w:numPr>
          <w:ilvl w:val="0"/>
          <w:numId w:val="8"/>
        </w:numPr>
      </w:pPr>
      <w:r>
        <w:t xml:space="preserve">mogelijkheid tot </w:t>
      </w:r>
      <w:r w:rsidR="00C01924" w:rsidRPr="00C01924">
        <w:t>achterstelling</w:t>
      </w:r>
    </w:p>
    <w:p w:rsidR="00C01924" w:rsidRDefault="00C01924" w:rsidP="00C01924">
      <w:r w:rsidRPr="00C01924">
        <w:t>Deze gunstige voorwaarden bieden eigenaren de mogelijkheid zaken weer op orde te krijgen en openstelling weer mogelijk te maken. Met de lening kunnen zowel kleine als grote organisaties worden geholpen.</w:t>
      </w:r>
      <w:r w:rsidR="00EA7837">
        <w:t xml:space="preserve"> </w:t>
      </w:r>
      <w:r w:rsidRPr="00C01924">
        <w:t>Het NRF ontwikkelt samen met experts in de monumentensector een rekentool waarmee snel inzicht kan worden verkregen in de financiële positie en de benodigde omvang van de lening.</w:t>
      </w:r>
      <w:r w:rsidR="00234D0A" w:rsidRPr="00234D0A">
        <w:t xml:space="preserve"> Openstelling van de leenfaciliteit is in beginsel tot eind van dit jaar.</w:t>
      </w:r>
      <w:r w:rsidRPr="00C01924">
        <w:br/>
      </w:r>
      <w:r w:rsidRPr="00C01924">
        <w:br/>
      </w:r>
      <w:r w:rsidR="00682A1F" w:rsidRPr="00B70C63">
        <w:rPr>
          <w:szCs w:val="18"/>
        </w:rPr>
        <w:t xml:space="preserve">Conform </w:t>
      </w:r>
      <w:r w:rsidR="004D0F45" w:rsidRPr="00B70C63">
        <w:rPr>
          <w:szCs w:val="18"/>
        </w:rPr>
        <w:t xml:space="preserve">het verzoek van het lid Dik-Faber </w:t>
      </w:r>
      <w:r w:rsidR="00682A1F" w:rsidRPr="00B70C63">
        <w:rPr>
          <w:szCs w:val="18"/>
        </w:rPr>
        <w:t>heb ik gesproken met de Federatie Grote Monumente</w:t>
      </w:r>
      <w:r w:rsidR="00B00FB2" w:rsidRPr="00B70C63">
        <w:rPr>
          <w:szCs w:val="18"/>
        </w:rPr>
        <w:t xml:space="preserve">ngemeenten, </w:t>
      </w:r>
      <w:r w:rsidR="00682A1F" w:rsidRPr="00B70C63">
        <w:rPr>
          <w:szCs w:val="18"/>
        </w:rPr>
        <w:t>de stichting Kastelen, Buitenplaatsen en Landgoederen en museum Catharijneconvent (in relatie tot kerke</w:t>
      </w:r>
      <w:r w:rsidR="00360257" w:rsidRPr="00B70C63">
        <w:rPr>
          <w:szCs w:val="18"/>
        </w:rPr>
        <w:t>lijk erfgoed) over het ophogen</w:t>
      </w:r>
      <w:r w:rsidR="00682A1F" w:rsidRPr="00B70C63">
        <w:rPr>
          <w:szCs w:val="18"/>
        </w:rPr>
        <w:t xml:space="preserve"> van de eigen bijdrage in de Stimuleringsregeling instandhouding monumenten (Sim). De leenfaciliteit is er juist ook op gericht om de kastelen, buitenplaatsen, landgoederen en monumentale kerken te kunnen helpen.</w:t>
      </w:r>
      <w:r w:rsidR="00682A1F" w:rsidRPr="00B70C63">
        <w:rPr>
          <w:sz w:val="20"/>
          <w:szCs w:val="20"/>
        </w:rPr>
        <w:t xml:space="preserve"> </w:t>
      </w:r>
      <w:r w:rsidRPr="00B70C63">
        <w:t xml:space="preserve">Daarnaast </w:t>
      </w:r>
      <w:r w:rsidR="004D0F45">
        <w:t xml:space="preserve">zal ook </w:t>
      </w:r>
      <w:r w:rsidRPr="00C01924">
        <w:t>de Rijksdienst voor het Cultureel Erfgoed</w:t>
      </w:r>
      <w:r w:rsidR="004D0F45">
        <w:t xml:space="preserve"> coulance betrachten</w:t>
      </w:r>
      <w:r w:rsidR="003906A5">
        <w:t>,</w:t>
      </w:r>
      <w:r w:rsidRPr="00C01924">
        <w:t xml:space="preserve"> als het gaat om de voorwaarden bij de Sim-subsidie. Organisaties die </w:t>
      </w:r>
      <w:r w:rsidR="00843517">
        <w:t>extra tijd nodig hebben om</w:t>
      </w:r>
      <w:r w:rsidR="00B70C63">
        <w:t xml:space="preserve"> </w:t>
      </w:r>
      <w:r w:rsidRPr="00C01924">
        <w:t xml:space="preserve">aan de verplichtingen van de Sim te </w:t>
      </w:r>
      <w:r w:rsidR="00234D0A">
        <w:t xml:space="preserve">voldoen kunnen rekenen op </w:t>
      </w:r>
      <w:r w:rsidR="00843517">
        <w:t>coulance</w:t>
      </w:r>
      <w:r w:rsidR="00234D0A">
        <w:t xml:space="preserve">. </w:t>
      </w:r>
    </w:p>
    <w:p w:rsidR="00234D0A" w:rsidRPr="00C01924" w:rsidRDefault="00234D0A" w:rsidP="00C01924"/>
    <w:p w:rsidR="00C01924" w:rsidRDefault="00C01924" w:rsidP="00BA707E">
      <w:pPr>
        <w:pStyle w:val="Lijstalinea"/>
        <w:numPr>
          <w:ilvl w:val="0"/>
          <w:numId w:val="11"/>
        </w:numPr>
        <w:ind w:left="284" w:hanging="284"/>
      </w:pPr>
      <w:r w:rsidRPr="00BA707E">
        <w:rPr>
          <w:i/>
        </w:rPr>
        <w:t>Investeren in de vitale regionale infrastructuur voor regionale musea, (pop)podia en filmtheaters</w:t>
      </w:r>
      <w:r w:rsidRPr="00C01924">
        <w:t xml:space="preserve"> </w:t>
      </w:r>
    </w:p>
    <w:p w:rsidR="00BA707E" w:rsidRDefault="00BA707E" w:rsidP="00BA707E">
      <w:r>
        <w:t>Ik investeer € 48</w:t>
      </w:r>
      <w:r w:rsidR="00597A38">
        <w:t>,5</w:t>
      </w:r>
      <w:r>
        <w:t xml:space="preserve"> miljoen om gemeenten en provincies te ondersteunen die regionale musea, (pop)podia en filmtheaters aanvullend ondersteunen. </w:t>
      </w:r>
    </w:p>
    <w:p w:rsidR="00A2327E" w:rsidRDefault="00A2327E" w:rsidP="00BA707E"/>
    <w:p w:rsidR="00694352" w:rsidRDefault="00EA7837" w:rsidP="00BA707E">
      <w:r>
        <w:t xml:space="preserve">Van de totale overheidsuitgaven aan </w:t>
      </w:r>
      <w:r w:rsidR="00081129">
        <w:t>lokale culturele voorzieningen</w:t>
      </w:r>
      <w:r>
        <w:t xml:space="preserve"> komt ruim </w:t>
      </w:r>
      <w:proofErr w:type="spellStart"/>
      <w:r w:rsidR="00081129">
        <w:t>tweederde</w:t>
      </w:r>
      <w:proofErr w:type="spellEnd"/>
      <w:r w:rsidR="00081129">
        <w:t xml:space="preserve"> voor</w:t>
      </w:r>
      <w:r>
        <w:t xml:space="preserve"> rekening van </w:t>
      </w:r>
      <w:r w:rsidR="00081129">
        <w:t>medeoverheden</w:t>
      </w:r>
      <w:r w:rsidR="002C6CE3">
        <w:t>.</w:t>
      </w:r>
      <w:r>
        <w:t xml:space="preserve"> </w:t>
      </w:r>
      <w:r w:rsidR="002C6CE3" w:rsidRPr="002C6CE3">
        <w:t>Zij zijn onder meer verantwoordelijk voor de lokale</w:t>
      </w:r>
      <w:r w:rsidR="00081129">
        <w:t xml:space="preserve"> en regionale</w:t>
      </w:r>
      <w:r w:rsidR="002C6CE3" w:rsidRPr="002C6CE3">
        <w:t xml:space="preserve"> infrastructuur van </w:t>
      </w:r>
      <w:r w:rsidR="00081129">
        <w:t xml:space="preserve">muziekscholen, stadsschouwburgen, concertzalen, </w:t>
      </w:r>
      <w:r w:rsidR="002C6CE3" w:rsidRPr="002C6CE3">
        <w:t xml:space="preserve">(pop)podia, </w:t>
      </w:r>
      <w:r w:rsidR="00081129">
        <w:t xml:space="preserve">vlakke vloertheaters, </w:t>
      </w:r>
      <w:r w:rsidR="002C6CE3" w:rsidRPr="002C6CE3">
        <w:t xml:space="preserve">filmtheaters, </w:t>
      </w:r>
      <w:r w:rsidR="00081129" w:rsidRPr="00081129">
        <w:t>beeldende kunstinstellingen, amateurkunst, cultuureducatie, festi</w:t>
      </w:r>
      <w:r w:rsidR="00081129">
        <w:t xml:space="preserve">vals, </w:t>
      </w:r>
      <w:r w:rsidR="002C6CE3" w:rsidRPr="002C6CE3">
        <w:t>bibliotheken, kunstencentra</w:t>
      </w:r>
      <w:r w:rsidR="00081129">
        <w:t>, monumenten</w:t>
      </w:r>
      <w:r w:rsidR="002C6CE3" w:rsidRPr="002C6CE3">
        <w:t xml:space="preserve"> en musea. Ook zij voelen nu dus de verantwoordelijkheid</w:t>
      </w:r>
      <w:r w:rsidR="00B70C63">
        <w:t xml:space="preserve"> om </w:t>
      </w:r>
      <w:r w:rsidR="00081129">
        <w:t>de lokale</w:t>
      </w:r>
      <w:r w:rsidR="00B70C63">
        <w:t xml:space="preserve"> culturele </w:t>
      </w:r>
      <w:r w:rsidR="00081129">
        <w:t>voorzieningen</w:t>
      </w:r>
      <w:r w:rsidR="002C6CE3" w:rsidRPr="002C6CE3">
        <w:t xml:space="preserve"> door deze moeilijke tijd heen te helpen</w:t>
      </w:r>
      <w:r w:rsidR="00607CF6">
        <w:t>.</w:t>
      </w:r>
      <w:r>
        <w:t xml:space="preserve"> </w:t>
      </w:r>
      <w:r w:rsidR="00C03B1B">
        <w:t xml:space="preserve">Gelet op de beperkte financiële mogelijkheden bij gemeenten en provincies, is dit een lastige opgave. </w:t>
      </w:r>
      <w:r>
        <w:t xml:space="preserve">Omdat </w:t>
      </w:r>
      <w:r w:rsidR="00156E95">
        <w:t xml:space="preserve">het ook van belang </w:t>
      </w:r>
      <w:r>
        <w:t xml:space="preserve">is </w:t>
      </w:r>
      <w:r w:rsidR="00156E95">
        <w:t xml:space="preserve">voor de landelijke infrastructuur dat er door heel </w:t>
      </w:r>
      <w:r w:rsidR="00694352">
        <w:t xml:space="preserve">het </w:t>
      </w:r>
      <w:r w:rsidR="00156E95">
        <w:t>land musea, (pop)podia en filmtheaters overeind blijven</w:t>
      </w:r>
      <w:r>
        <w:t xml:space="preserve">, ondersteun ik gemeenten en provincies </w:t>
      </w:r>
      <w:r w:rsidR="00C110F4">
        <w:t>hierb</w:t>
      </w:r>
      <w:r>
        <w:t xml:space="preserve">ij. Voor die musea, (pop)podia en filmtheaters </w:t>
      </w:r>
      <w:r w:rsidR="00156E95">
        <w:t xml:space="preserve">met een regionale functie waarbij er ook sprake is van landelijk belang, en waarbij gemeenten en/of provincies </w:t>
      </w:r>
      <w:r w:rsidR="006E12A6">
        <w:t>extra ondersteunen</w:t>
      </w:r>
      <w:r w:rsidR="00156E95">
        <w:t xml:space="preserve">, zijn er middelen beschikbaar bij het Mondriaan Fonds, Fonds Podiumkunsten en het Filmfonds. </w:t>
      </w:r>
    </w:p>
    <w:p w:rsidR="00694352" w:rsidRDefault="00081129" w:rsidP="00BA707E">
      <w:r w:rsidRPr="00081129">
        <w:t>Hiernaast is het kabinet in gesprek met medeoverheden over compensatie voor de</w:t>
      </w:r>
      <w:r>
        <w:t xml:space="preserve"> periode medio maart tot 1 juni.</w:t>
      </w:r>
      <w:r w:rsidR="00444E6A">
        <w:t xml:space="preserve"> </w:t>
      </w:r>
    </w:p>
    <w:p w:rsidR="00C31C96" w:rsidRDefault="00C31C96" w:rsidP="00BA707E"/>
    <w:p w:rsidR="00694352" w:rsidRDefault="00694352" w:rsidP="00BA707E">
      <w:r>
        <w:t>Bij de invulling van de criteria voor deze subsidieregelingen heb ik veelvuldig</w:t>
      </w:r>
      <w:r w:rsidR="003906A5">
        <w:t xml:space="preserve"> overleg gevoerd met VNG, IPO, d</w:t>
      </w:r>
      <w:r>
        <w:t>e G4 en de G40. Dit heeft geresulteerd in regelingen waarbij zowel de regionale functie als het landelijk belang is geborgd en een goede spreiding over het land</w:t>
      </w:r>
      <w:r w:rsidR="00981A91">
        <w:t xml:space="preserve"> mogelijk is</w:t>
      </w:r>
      <w:r w:rsidR="00C31C96">
        <w:t>.</w:t>
      </w:r>
      <w:r>
        <w:rPr>
          <w:rStyle w:val="Voetnootmarkering"/>
        </w:rPr>
        <w:footnoteReference w:id="8"/>
      </w:r>
      <w:r>
        <w:t xml:space="preserve"> </w:t>
      </w:r>
      <w:r w:rsidR="00C110F4">
        <w:t xml:space="preserve">Voor de berekening van de aanvullende ondersteuning vanuit de fondsen is aangesloten bij de </w:t>
      </w:r>
      <w:r w:rsidR="00092E06">
        <w:t xml:space="preserve">systematiek </w:t>
      </w:r>
      <w:r w:rsidR="00C110F4">
        <w:t>voor de aanvullende subsidie</w:t>
      </w:r>
      <w:r w:rsidR="00264589">
        <w:t xml:space="preserve"> voor instellingen in de BIS 20</w:t>
      </w:r>
      <w:r w:rsidR="00C110F4">
        <w:t>17-2020</w:t>
      </w:r>
      <w:r w:rsidR="00092E06">
        <w:t>, tenzij anders vermeld</w:t>
      </w:r>
      <w:r w:rsidR="00C110F4">
        <w:t>.</w:t>
      </w:r>
      <w:r w:rsidR="00092E06">
        <w:t xml:space="preserve"> Instellingen komen alleen in aanmerking voor subsidie als uit de aanvraag volgt dat gemeente(n) en/of provincie(s) </w:t>
      </w:r>
      <w:r w:rsidR="006E12A6">
        <w:t>extra ondersteunen</w:t>
      </w:r>
      <w:r w:rsidR="00092E06">
        <w:t xml:space="preserve">. </w:t>
      </w:r>
      <w:r>
        <w:tab/>
      </w:r>
    </w:p>
    <w:p w:rsidR="00156E95" w:rsidRDefault="00156E95" w:rsidP="00BA707E"/>
    <w:p w:rsidR="00092E06" w:rsidRDefault="00264589" w:rsidP="00092E06">
      <w:r>
        <w:t>Voor d</w:t>
      </w:r>
      <w:r w:rsidR="00C038E7">
        <w:t xml:space="preserve">e </w:t>
      </w:r>
      <w:r w:rsidR="007D5300">
        <w:t>subsidie</w:t>
      </w:r>
      <w:r w:rsidR="00C038E7">
        <w:t xml:space="preserve">regeling voor musea </w:t>
      </w:r>
      <w:r w:rsidR="007D5300">
        <w:t xml:space="preserve">bij het Mondriaan Fonds </w:t>
      </w:r>
      <w:r>
        <w:t xml:space="preserve">is maximaal € 16 miljoen beschikbaar. </w:t>
      </w:r>
      <w:r w:rsidR="00092E06">
        <w:t>De voorwaarden om in aanmerking te komen voor subsidie zijn:</w:t>
      </w:r>
      <w:r w:rsidR="002531BD">
        <w:t xml:space="preserve"> </w:t>
      </w:r>
    </w:p>
    <w:p w:rsidR="00C038E7" w:rsidRPr="007959F2" w:rsidRDefault="003906A5" w:rsidP="00C038E7">
      <w:pPr>
        <w:pStyle w:val="Lijstalinea"/>
        <w:numPr>
          <w:ilvl w:val="0"/>
          <w:numId w:val="15"/>
        </w:numPr>
      </w:pPr>
      <w:r>
        <w:t>R</w:t>
      </w:r>
      <w:r w:rsidR="00C038E7" w:rsidRPr="007959F2">
        <w:t>e</w:t>
      </w:r>
      <w:r w:rsidR="00C038E7">
        <w:t>gistratie in het museumregister én</w:t>
      </w:r>
    </w:p>
    <w:p w:rsidR="00C038E7" w:rsidRPr="00037FD4" w:rsidRDefault="00C038E7" w:rsidP="00C038E7">
      <w:pPr>
        <w:pStyle w:val="Lijstalinea"/>
        <w:numPr>
          <w:ilvl w:val="0"/>
          <w:numId w:val="15"/>
        </w:numPr>
        <w:spacing w:line="240" w:lineRule="auto"/>
        <w:contextualSpacing w:val="0"/>
        <w:rPr>
          <w:szCs w:val="18"/>
        </w:rPr>
      </w:pPr>
      <w:r w:rsidRPr="00037FD4">
        <w:rPr>
          <w:szCs w:val="18"/>
        </w:rPr>
        <w:t>Een museale instelling:</w:t>
      </w:r>
    </w:p>
    <w:p w:rsidR="00C038E7" w:rsidRPr="00037FD4" w:rsidRDefault="00C038E7" w:rsidP="00C038E7">
      <w:pPr>
        <w:pStyle w:val="Lijstalinea"/>
        <w:numPr>
          <w:ilvl w:val="1"/>
          <w:numId w:val="15"/>
        </w:numPr>
        <w:spacing w:line="240" w:lineRule="auto"/>
        <w:contextualSpacing w:val="0"/>
        <w:rPr>
          <w:szCs w:val="18"/>
        </w:rPr>
      </w:pPr>
      <w:r w:rsidRPr="00037FD4">
        <w:rPr>
          <w:szCs w:val="18"/>
        </w:rPr>
        <w:t>met als kernactiviteit het beheer en behoud van een gemeentelijke of provinciale collectie van cultureel erfgoed, of:</w:t>
      </w:r>
    </w:p>
    <w:p w:rsidR="00C038E7" w:rsidRPr="00037FD4" w:rsidRDefault="00C038E7" w:rsidP="00C038E7">
      <w:pPr>
        <w:pStyle w:val="Lijstalinea"/>
        <w:numPr>
          <w:ilvl w:val="1"/>
          <w:numId w:val="15"/>
        </w:numPr>
        <w:spacing w:line="240" w:lineRule="auto"/>
        <w:contextualSpacing w:val="0"/>
        <w:rPr>
          <w:szCs w:val="18"/>
        </w:rPr>
      </w:pPr>
      <w:r w:rsidRPr="00037FD4">
        <w:rPr>
          <w:szCs w:val="18"/>
        </w:rPr>
        <w:t>een instelling met een collectie die door provinciale of gemeentelijke midd</w:t>
      </w:r>
      <w:r>
        <w:rPr>
          <w:szCs w:val="18"/>
        </w:rPr>
        <w:t xml:space="preserve">elen wordt beheerd en behouden, </w:t>
      </w:r>
      <w:r w:rsidRPr="00037FD4">
        <w:rPr>
          <w:szCs w:val="18"/>
        </w:rPr>
        <w:t>of:</w:t>
      </w:r>
    </w:p>
    <w:p w:rsidR="00C038E7" w:rsidRPr="00037FD4" w:rsidRDefault="00C038E7" w:rsidP="00C038E7">
      <w:pPr>
        <w:pStyle w:val="Lijstalinea"/>
        <w:numPr>
          <w:ilvl w:val="1"/>
          <w:numId w:val="15"/>
        </w:numPr>
        <w:spacing w:line="240" w:lineRule="auto"/>
        <w:contextualSpacing w:val="0"/>
        <w:rPr>
          <w:szCs w:val="18"/>
        </w:rPr>
      </w:pPr>
      <w:r w:rsidRPr="00037FD4">
        <w:rPr>
          <w:szCs w:val="18"/>
        </w:rPr>
        <w:t xml:space="preserve">een instelling die Rijkscollectie langdurig in bruikleen heeft en dit toont aan het publiek. </w:t>
      </w:r>
    </w:p>
    <w:p w:rsidR="00C038E7" w:rsidRPr="00037FD4" w:rsidRDefault="00C038E7" w:rsidP="00C038E7">
      <w:pPr>
        <w:pStyle w:val="Lijstalinea"/>
        <w:numPr>
          <w:ilvl w:val="0"/>
          <w:numId w:val="15"/>
        </w:numPr>
        <w:spacing w:line="240" w:lineRule="auto"/>
        <w:contextualSpacing w:val="0"/>
        <w:rPr>
          <w:szCs w:val="18"/>
        </w:rPr>
      </w:pPr>
      <w:r w:rsidRPr="00037FD4">
        <w:rPr>
          <w:szCs w:val="18"/>
        </w:rPr>
        <w:t>Het museum:</w:t>
      </w:r>
    </w:p>
    <w:p w:rsidR="00C038E7" w:rsidRPr="00037FD4" w:rsidRDefault="00C038E7" w:rsidP="00C038E7">
      <w:pPr>
        <w:pStyle w:val="Lijstalinea"/>
        <w:numPr>
          <w:ilvl w:val="1"/>
          <w:numId w:val="15"/>
        </w:numPr>
        <w:spacing w:line="240" w:lineRule="auto"/>
        <w:contextualSpacing w:val="0"/>
        <w:rPr>
          <w:szCs w:val="18"/>
        </w:rPr>
      </w:pPr>
      <w:r w:rsidRPr="00037FD4">
        <w:rPr>
          <w:szCs w:val="18"/>
        </w:rPr>
        <w:t xml:space="preserve">trok in 2017/2018 gemiddeld meer </w:t>
      </w:r>
      <w:r>
        <w:rPr>
          <w:szCs w:val="18"/>
        </w:rPr>
        <w:t>dan 100.000 betalende bezoekers,</w:t>
      </w:r>
      <w:r w:rsidRPr="00037FD4">
        <w:rPr>
          <w:szCs w:val="18"/>
        </w:rPr>
        <w:t xml:space="preserve"> of:</w:t>
      </w:r>
    </w:p>
    <w:p w:rsidR="00C038E7" w:rsidRPr="00037FD4" w:rsidRDefault="00C038E7" w:rsidP="00C038E7">
      <w:pPr>
        <w:pStyle w:val="Lijstalinea"/>
        <w:numPr>
          <w:ilvl w:val="1"/>
          <w:numId w:val="15"/>
        </w:numPr>
        <w:spacing w:line="240" w:lineRule="auto"/>
        <w:contextualSpacing w:val="0"/>
        <w:rPr>
          <w:szCs w:val="18"/>
        </w:rPr>
      </w:pPr>
      <w:r w:rsidRPr="00037FD4">
        <w:rPr>
          <w:szCs w:val="18"/>
        </w:rPr>
        <w:t xml:space="preserve">is </w:t>
      </w:r>
      <w:r w:rsidR="00981A91">
        <w:rPr>
          <w:szCs w:val="18"/>
        </w:rPr>
        <w:t>éé</w:t>
      </w:r>
      <w:r w:rsidRPr="00037FD4">
        <w:rPr>
          <w:szCs w:val="18"/>
        </w:rPr>
        <w:t>n van de 11 door provincie voorgedragen musea voor</w:t>
      </w:r>
      <w:r w:rsidR="00981A91">
        <w:rPr>
          <w:szCs w:val="18"/>
        </w:rPr>
        <w:t xml:space="preserve"> opname</w:t>
      </w:r>
      <w:r w:rsidRPr="00037FD4">
        <w:rPr>
          <w:szCs w:val="18"/>
        </w:rPr>
        <w:t xml:space="preserve"> in de BIS 2021-2024 (die reeds geopend waren in 2020), of:</w:t>
      </w:r>
    </w:p>
    <w:p w:rsidR="00C038E7" w:rsidRDefault="00C038E7" w:rsidP="00C038E7">
      <w:pPr>
        <w:pStyle w:val="Lijstalinea"/>
        <w:numPr>
          <w:ilvl w:val="1"/>
          <w:numId w:val="15"/>
        </w:numPr>
        <w:spacing w:line="240" w:lineRule="auto"/>
        <w:contextualSpacing w:val="0"/>
        <w:rPr>
          <w:szCs w:val="18"/>
        </w:rPr>
      </w:pPr>
      <w:r w:rsidRPr="00037FD4">
        <w:rPr>
          <w:szCs w:val="18"/>
        </w:rPr>
        <w:t>is een museum in een provinc</w:t>
      </w:r>
      <w:r w:rsidR="003A1E1F">
        <w:rPr>
          <w:szCs w:val="18"/>
        </w:rPr>
        <w:t>ie waarin</w:t>
      </w:r>
      <w:r w:rsidRPr="00037FD4">
        <w:rPr>
          <w:szCs w:val="18"/>
        </w:rPr>
        <w:t xml:space="preserve"> op basis van bovenstaande criteria</w:t>
      </w:r>
      <w:r w:rsidR="003A1E1F">
        <w:rPr>
          <w:szCs w:val="18"/>
        </w:rPr>
        <w:t xml:space="preserve"> geen museum in aanmerking komt voor medefinanciering</w:t>
      </w:r>
      <w:r w:rsidRPr="00037FD4">
        <w:rPr>
          <w:szCs w:val="18"/>
        </w:rPr>
        <w:t xml:space="preserve">. </w:t>
      </w:r>
    </w:p>
    <w:p w:rsidR="00092E06" w:rsidRDefault="00092E06" w:rsidP="00092E06"/>
    <w:p w:rsidR="00156E95" w:rsidRDefault="006E12A6" w:rsidP="00092E06">
      <w:pPr>
        <w:spacing w:line="240" w:lineRule="auto"/>
      </w:pPr>
      <w:r>
        <w:t xml:space="preserve">Kosten die in aanmerking komen voor medefinanciering bedragen </w:t>
      </w:r>
      <w:r w:rsidR="003906A5">
        <w:t>45</w:t>
      </w:r>
      <w:r w:rsidR="0097540D">
        <w:t>%</w:t>
      </w:r>
      <w:r w:rsidR="00092E06">
        <w:t xml:space="preserve"> van de gemiddelde eigen inkomsten over 2017 en </w:t>
      </w:r>
      <w:r w:rsidR="003906A5">
        <w:t>2018, onder aftrek van 25</w:t>
      </w:r>
      <w:r w:rsidR="0097540D">
        <w:t>%</w:t>
      </w:r>
      <w:r w:rsidR="00092E06">
        <w:t xml:space="preserve"> van het vrij besteedbaar vermogen per ultimo 2018. </w:t>
      </w:r>
      <w:r>
        <w:t xml:space="preserve">Van dit totaal keert het Mondriaan Fonds maximaal de helft uit, tot een maximum van € 1 miljoen per museum. </w:t>
      </w:r>
    </w:p>
    <w:p w:rsidR="00C038E7" w:rsidRDefault="00C038E7" w:rsidP="00C038E7">
      <w:pPr>
        <w:pStyle w:val="Lijstalinea"/>
        <w:ind w:left="360"/>
      </w:pPr>
    </w:p>
    <w:p w:rsidR="00156E95" w:rsidRDefault="00264589" w:rsidP="00BA707E">
      <w:r>
        <w:t>Voor d</w:t>
      </w:r>
      <w:r w:rsidR="00C038E7">
        <w:t xml:space="preserve">e regeling voor </w:t>
      </w:r>
      <w:r w:rsidR="00156E95">
        <w:t xml:space="preserve">(pop)podia </w:t>
      </w:r>
      <w:r w:rsidR="007D5300">
        <w:t xml:space="preserve">bij het Fonds Podiumkunsten </w:t>
      </w:r>
      <w:r>
        <w:t xml:space="preserve">is maximaal € 29 miljoen beschikbaar. De </w:t>
      </w:r>
      <w:r w:rsidR="00D27C04">
        <w:t>voorwaarden om in aanmerking te komen voor subsidie zijn</w:t>
      </w:r>
      <w:r w:rsidR="00156E95">
        <w:t xml:space="preserve">: </w:t>
      </w:r>
    </w:p>
    <w:p w:rsidR="00156E95" w:rsidRDefault="0029731E" w:rsidP="007D5300">
      <w:pPr>
        <w:pStyle w:val="Lijstalinea"/>
        <w:numPr>
          <w:ilvl w:val="0"/>
          <w:numId w:val="17"/>
        </w:numPr>
        <w:ind w:left="426" w:hanging="426"/>
      </w:pPr>
      <w:r>
        <w:t>Het gaat om een (pop)podium die</w:t>
      </w:r>
      <w:r w:rsidRPr="0029731E">
        <w:t xml:space="preserve"> programmeringsbijdrage </w:t>
      </w:r>
      <w:r w:rsidR="007D5300">
        <w:t xml:space="preserve">heeft </w:t>
      </w:r>
      <w:r w:rsidRPr="0029731E">
        <w:t xml:space="preserve">ontvangen </w:t>
      </w:r>
      <w:r w:rsidR="007D5300">
        <w:t xml:space="preserve">of ontvangt </w:t>
      </w:r>
      <w:r w:rsidRPr="0029731E">
        <w:t>via de SRP-regeling</w:t>
      </w:r>
      <w:r>
        <w:t xml:space="preserve"> van het Fonds</w:t>
      </w:r>
      <w:r w:rsidR="00B70C63">
        <w:t xml:space="preserve"> Podiumkunsten in 2017 of 2019.</w:t>
      </w:r>
    </w:p>
    <w:p w:rsidR="006E12A6" w:rsidRDefault="0029731E" w:rsidP="006E12A6">
      <w:pPr>
        <w:pStyle w:val="Lijstalinea"/>
        <w:numPr>
          <w:ilvl w:val="0"/>
          <w:numId w:val="17"/>
        </w:numPr>
        <w:ind w:left="426" w:hanging="426"/>
      </w:pPr>
      <w:r>
        <w:t xml:space="preserve">Of om een poppodium dat door de VNPF </w:t>
      </w:r>
      <w:r w:rsidR="00E0102B">
        <w:t xml:space="preserve">in 2018 </w:t>
      </w:r>
      <w:r>
        <w:t>is aangeduid als nationaal van belang</w:t>
      </w:r>
      <w:r w:rsidR="00B70C63">
        <w:t xml:space="preserve">. </w:t>
      </w:r>
    </w:p>
    <w:p w:rsidR="0029731E" w:rsidRPr="0029731E" w:rsidRDefault="0029731E" w:rsidP="006E12A6">
      <w:pPr>
        <w:pStyle w:val="Lijstalinea"/>
        <w:numPr>
          <w:ilvl w:val="0"/>
          <w:numId w:val="17"/>
        </w:numPr>
        <w:ind w:left="426" w:hanging="426"/>
      </w:pPr>
      <w:r>
        <w:t xml:space="preserve">Of om een (pop)podium </w:t>
      </w:r>
      <w:r w:rsidRPr="006E12A6">
        <w:rPr>
          <w:szCs w:val="18"/>
        </w:rPr>
        <w:t xml:space="preserve">in een provincie </w:t>
      </w:r>
      <w:r w:rsidR="003A1E1F" w:rsidRPr="006E12A6">
        <w:rPr>
          <w:szCs w:val="18"/>
        </w:rPr>
        <w:t>waarin op basis van bovenstaande criteria geen (pop)podium in aanmerking komt voor medefinanciering</w:t>
      </w:r>
      <w:r w:rsidRPr="006E12A6">
        <w:rPr>
          <w:szCs w:val="18"/>
        </w:rPr>
        <w:t xml:space="preserve">. </w:t>
      </w:r>
    </w:p>
    <w:p w:rsidR="00D27C04" w:rsidRDefault="00D27C04" w:rsidP="00D27C04"/>
    <w:p w:rsidR="00C110F4" w:rsidRDefault="006E12A6" w:rsidP="00D27C04">
      <w:r>
        <w:t xml:space="preserve">Kosten die in aanmerking komen voor medefinanciering bedragen </w:t>
      </w:r>
      <w:r w:rsidR="003678DF">
        <w:t>25</w:t>
      </w:r>
      <w:r w:rsidR="0097540D">
        <w:t>%</w:t>
      </w:r>
      <w:r w:rsidR="00D27C04">
        <w:t xml:space="preserve"> van de gemiddelde eigen inkomsten over 2017 en 2018, onder aftrek van 25</w:t>
      </w:r>
      <w:r w:rsidR="0097540D">
        <w:t>%</w:t>
      </w:r>
      <w:r w:rsidR="003678DF">
        <w:t xml:space="preserve"> </w:t>
      </w:r>
      <w:r w:rsidR="00D27C04">
        <w:t xml:space="preserve">van het vrij besteedbaar vermogen per ultimo 2018. Dit percentage komt overeen met de raming van de netto schade t/m december 2020. </w:t>
      </w:r>
      <w:r>
        <w:t xml:space="preserve">Van dit totaal keert het Fonds Podiumkunsten maximaal de helft uit, tot een maximum van € 1 miljoen per (pop)podium. </w:t>
      </w:r>
    </w:p>
    <w:p w:rsidR="0029731E" w:rsidRPr="0029731E" w:rsidRDefault="0029731E" w:rsidP="007D5300">
      <w:pPr>
        <w:pStyle w:val="Lijstalinea"/>
        <w:ind w:left="426"/>
      </w:pPr>
    </w:p>
    <w:p w:rsidR="007D5300" w:rsidRDefault="00264589" w:rsidP="00BA707E">
      <w:r>
        <w:t>Voor d</w:t>
      </w:r>
      <w:r w:rsidR="00C038E7">
        <w:t>e regeling</w:t>
      </w:r>
      <w:r w:rsidR="00156E95">
        <w:t xml:space="preserve"> </w:t>
      </w:r>
      <w:r w:rsidR="00C038E7">
        <w:t xml:space="preserve">voor filmtheaters </w:t>
      </w:r>
      <w:r w:rsidR="007D5300">
        <w:t xml:space="preserve">bij het Nederlands Filmfonds </w:t>
      </w:r>
      <w:r>
        <w:t xml:space="preserve">is € 3.500.000 beschikbaar. De </w:t>
      </w:r>
      <w:r w:rsidR="00D27C04">
        <w:t xml:space="preserve">voorwaarden om voor subsidie in aanmerking te komen zijn: </w:t>
      </w:r>
    </w:p>
    <w:p w:rsidR="006C707B" w:rsidRPr="006C707B" w:rsidRDefault="007D5300" w:rsidP="006C707B">
      <w:pPr>
        <w:pStyle w:val="Lijstalinea"/>
        <w:numPr>
          <w:ilvl w:val="0"/>
          <w:numId w:val="19"/>
        </w:numPr>
        <w:ind w:left="426" w:hanging="426"/>
      </w:pPr>
      <w:r w:rsidRPr="000C0D81">
        <w:rPr>
          <w:szCs w:val="18"/>
        </w:rPr>
        <w:t xml:space="preserve">Het gaat </w:t>
      </w:r>
      <w:r w:rsidR="000C0D81">
        <w:rPr>
          <w:szCs w:val="18"/>
        </w:rPr>
        <w:t>om een filmtheater dat is</w:t>
      </w:r>
      <w:r w:rsidRPr="000C0D81">
        <w:rPr>
          <w:szCs w:val="18"/>
        </w:rPr>
        <w:t xml:space="preserve"> aangesloten bij het </w:t>
      </w:r>
      <w:r w:rsidR="00B70C63">
        <w:rPr>
          <w:szCs w:val="18"/>
        </w:rPr>
        <w:t>Nederlands Filmtheater Overleg.</w:t>
      </w:r>
      <w:r w:rsidRPr="000C0D81">
        <w:rPr>
          <w:szCs w:val="18"/>
        </w:rPr>
        <w:t xml:space="preserve"> </w:t>
      </w:r>
    </w:p>
    <w:p w:rsidR="007D5300" w:rsidRPr="00C110F4" w:rsidRDefault="007D5300" w:rsidP="006C707B">
      <w:pPr>
        <w:pStyle w:val="Lijstalinea"/>
        <w:numPr>
          <w:ilvl w:val="0"/>
          <w:numId w:val="19"/>
        </w:numPr>
        <w:ind w:left="426" w:hanging="426"/>
      </w:pPr>
      <w:r w:rsidRPr="006C707B">
        <w:rPr>
          <w:szCs w:val="18"/>
        </w:rPr>
        <w:t xml:space="preserve">Of om een filmtheater in een provincie </w:t>
      </w:r>
      <w:r w:rsidR="003A1E1F" w:rsidRPr="006C707B">
        <w:rPr>
          <w:szCs w:val="18"/>
        </w:rPr>
        <w:t>waarin op basis van bovenstaand criterium geen filmtheater in aanmerking komt voor medefinanciering</w:t>
      </w:r>
      <w:r w:rsidR="000C0D81" w:rsidRPr="006C707B">
        <w:rPr>
          <w:szCs w:val="18"/>
        </w:rPr>
        <w:t xml:space="preserve">. </w:t>
      </w:r>
    </w:p>
    <w:p w:rsidR="006B5868" w:rsidRDefault="006B5868" w:rsidP="006B5868"/>
    <w:p w:rsidR="00C110F4" w:rsidRDefault="006E12A6" w:rsidP="006B5868">
      <w:r>
        <w:t xml:space="preserve">Kosten die in aanmerking komen voor medefinanciering </w:t>
      </w:r>
      <w:r w:rsidR="006B5868">
        <w:t>45</w:t>
      </w:r>
      <w:r w:rsidR="0097540D">
        <w:t>%</w:t>
      </w:r>
      <w:r w:rsidR="00F00DBC">
        <w:t xml:space="preserve"> </w:t>
      </w:r>
      <w:r w:rsidR="006B5868">
        <w:t>van de gemiddelde eigen inkomsten over 2017 en 2018, onder aftrek van 25</w:t>
      </w:r>
      <w:r w:rsidR="0097540D">
        <w:t>%</w:t>
      </w:r>
      <w:r w:rsidR="006B5868">
        <w:t xml:space="preserve"> van het vrij besteedbaar vermogen per ultimo 2018. </w:t>
      </w:r>
      <w:r>
        <w:t xml:space="preserve">Van dit totaal keert het Filmfonds maximaal de helft uit, tot een maximum van € 400.000 per filmtheater. </w:t>
      </w:r>
    </w:p>
    <w:p w:rsidR="00C110F4" w:rsidRDefault="00C110F4" w:rsidP="00C110F4">
      <w:pPr>
        <w:pStyle w:val="Lijstalinea"/>
        <w:ind w:left="426"/>
      </w:pPr>
    </w:p>
    <w:p w:rsidR="00C01924" w:rsidRDefault="00694352" w:rsidP="00C01924">
      <w:r>
        <w:rPr>
          <w:szCs w:val="18"/>
        </w:rPr>
        <w:t>Het Mondriaan Fonds, Fonds voor de Podiumkunsten en het Filmfonds zijn reeds gestart met de voorbereiding voor deze regelingen. Zodra de procedure omtrent de staatssteunaspecten van de regeling is doorlopen, zullen de regelingen worden gepubliceerd in de Staatscourant en worden de instellingen in staat gesteld om een aanvraag in te dienen. Vanzelfsprekend dient uit dez</w:t>
      </w:r>
      <w:r w:rsidR="00B70C63">
        <w:rPr>
          <w:szCs w:val="18"/>
        </w:rPr>
        <w:t xml:space="preserve">e aanvragen de extra ondersteuning </w:t>
      </w:r>
      <w:r>
        <w:rPr>
          <w:szCs w:val="18"/>
        </w:rPr>
        <w:t xml:space="preserve">door gemeenten en/of provincies duidelijk te worden. </w:t>
      </w:r>
    </w:p>
    <w:p w:rsidR="00694352" w:rsidRPr="00C01924" w:rsidRDefault="00694352" w:rsidP="00C01924"/>
    <w:p w:rsidR="00C01924" w:rsidRPr="00C01924" w:rsidRDefault="00C01924" w:rsidP="004A0B53">
      <w:pPr>
        <w:pStyle w:val="Lijstalinea"/>
        <w:numPr>
          <w:ilvl w:val="0"/>
          <w:numId w:val="11"/>
        </w:numPr>
        <w:ind w:left="284" w:hanging="284"/>
      </w:pPr>
      <w:r w:rsidRPr="004A0B53">
        <w:rPr>
          <w:i/>
        </w:rPr>
        <w:t xml:space="preserve">Cultuur Opstart Lening </w:t>
      </w:r>
    </w:p>
    <w:p w:rsidR="00C01924" w:rsidRPr="00C01924" w:rsidRDefault="004A0B53" w:rsidP="00C01924">
      <w:r>
        <w:t>I</w:t>
      </w:r>
      <w:r w:rsidR="00C01924" w:rsidRPr="00C01924">
        <w:t xml:space="preserve">k stel voor de Cultuur Opstart Lening € 30 miljoen beschikbaar. </w:t>
      </w:r>
    </w:p>
    <w:p w:rsidR="004A0B53" w:rsidRDefault="004A0B53" w:rsidP="00C01924"/>
    <w:p w:rsidR="00B70C63" w:rsidRDefault="00607CF6" w:rsidP="00C01924">
      <w:r w:rsidRPr="00607CF6">
        <w:t xml:space="preserve">Deze leenfaciliteit is bedoeld voor ondernemingen in de culturele en creatieve sector die onvoldoende gebruik kunnen maken van de generieke </w:t>
      </w:r>
      <w:r>
        <w:t xml:space="preserve">maatregelen </w:t>
      </w:r>
      <w:r w:rsidRPr="00607CF6">
        <w:t xml:space="preserve">en </w:t>
      </w:r>
      <w:r w:rsidR="00B00FB2">
        <w:t xml:space="preserve">niet in aanmerking komen voor </w:t>
      </w:r>
      <w:r w:rsidRPr="00607CF6">
        <w:t>de aanvullende subsidie voor producerende instellingen, de opengestelde Monumenten Lening of investeringen in de vitale regionale infrastructuur.</w:t>
      </w:r>
      <w:r w:rsidR="0043497E">
        <w:t xml:space="preserve"> </w:t>
      </w:r>
      <w:r w:rsidRPr="00607CF6">
        <w:t>De cultuursector is immers vele malen groter dan alleen het gesubsidieerde deel</w:t>
      </w:r>
      <w:r>
        <w:t xml:space="preserve">. Zij </w:t>
      </w:r>
      <w:r w:rsidR="008C6060" w:rsidRPr="008C6060">
        <w:t xml:space="preserve">worden </w:t>
      </w:r>
      <w:r>
        <w:t>hiermee</w:t>
      </w:r>
      <w:r w:rsidR="00B00FB2">
        <w:t xml:space="preserve"> </w:t>
      </w:r>
      <w:r w:rsidR="008C6060" w:rsidRPr="008C6060">
        <w:t>in staat gesteld publieksgerichte producties, programma’s, tentoonstellingen of projecten</w:t>
      </w:r>
      <w:r w:rsidR="008C6060">
        <w:t xml:space="preserve"> te ontwikkelen</w:t>
      </w:r>
      <w:r w:rsidR="008C6060" w:rsidRPr="008C6060">
        <w:t xml:space="preserve">. </w:t>
      </w:r>
      <w:r w:rsidR="00C01924" w:rsidRPr="00C01924">
        <w:t xml:space="preserve">De inkomsten van deze activiteiten moeten </w:t>
      </w:r>
      <w:r w:rsidR="00597A38">
        <w:t xml:space="preserve">voldoende zijn om </w:t>
      </w:r>
      <w:r w:rsidR="00C01924" w:rsidRPr="00C01924">
        <w:t xml:space="preserve">naar verwachting de kosten van de lening dekken. Zo kan de lening bijdragen aan (de heropbouw van) een gezonde exploitatie. </w:t>
      </w:r>
    </w:p>
    <w:p w:rsidR="00B70C63" w:rsidRDefault="00B70C63" w:rsidP="00C01924"/>
    <w:p w:rsidR="00C01924" w:rsidRDefault="008C6060" w:rsidP="00C01924">
      <w:r>
        <w:t>De lening kan</w:t>
      </w:r>
      <w:r w:rsidRPr="008C6060">
        <w:t xml:space="preserve"> worden gecombineerd met andere maatregelen uit het generieke pakket, zoals bijvoorbeeld bancaire leningen met een BMKB-krediet</w:t>
      </w:r>
      <w:r>
        <w:t>.</w:t>
      </w:r>
      <w:r w:rsidRPr="008C6060">
        <w:t xml:space="preserve"> </w:t>
      </w:r>
      <w:r w:rsidR="00C01924" w:rsidRPr="00C01924">
        <w:t xml:space="preserve">Het </w:t>
      </w:r>
      <w:r>
        <w:t>gaat om</w:t>
      </w:r>
      <w:r w:rsidR="00607CF6">
        <w:t xml:space="preserve"> </w:t>
      </w:r>
      <w:r w:rsidR="00C01924" w:rsidRPr="00C01924">
        <w:t xml:space="preserve">een tijdelijke voorziening met bijzonder gunstige voorwaarden die zijn afgestemd op de actuele behoefte. </w:t>
      </w:r>
      <w:r w:rsidR="00B70C63">
        <w:t>De aanvragen worden getoetst op t</w:t>
      </w:r>
      <w:r w:rsidR="00C01924" w:rsidRPr="00C01924">
        <w:t>erugbetaalmogelijkheden en de financiële en zakelijke uitgangspositie van de aanvrager vóór de coronacrisis.</w:t>
      </w:r>
      <w:r>
        <w:t xml:space="preserve"> Ik heb </w:t>
      </w:r>
      <w:r w:rsidRPr="008C6060">
        <w:t>hier met een brede groep vertegenwoordigers uit de sector, waaronder de Vereniging Vrije Theater Producenten,</w:t>
      </w:r>
      <w:r>
        <w:t xml:space="preserve"> overleg over gehad. </w:t>
      </w:r>
    </w:p>
    <w:p w:rsidR="009F04EF" w:rsidRDefault="009F04EF" w:rsidP="00C01924"/>
    <w:p w:rsidR="009F04EF" w:rsidRPr="00C01924" w:rsidRDefault="009F04EF" w:rsidP="00C01924">
      <w:r w:rsidRPr="00C01924">
        <w:t xml:space="preserve">Onder voorbehoud van </w:t>
      </w:r>
      <w:r>
        <w:t xml:space="preserve">de staatssteunaspecten, </w:t>
      </w:r>
      <w:r w:rsidR="00423755">
        <w:t xml:space="preserve">kan </w:t>
      </w:r>
      <w:proofErr w:type="spellStart"/>
      <w:r w:rsidR="00423755">
        <w:t>Cultuur+Ondernemen</w:t>
      </w:r>
      <w:proofErr w:type="spellEnd"/>
      <w:r w:rsidRPr="00C01924">
        <w:t xml:space="preserve"> een lening aanbieden met de volgende kenmerken: </w:t>
      </w:r>
    </w:p>
    <w:p w:rsidR="00C01924" w:rsidRPr="00C01924" w:rsidRDefault="00C01924" w:rsidP="00C01924">
      <w:pPr>
        <w:numPr>
          <w:ilvl w:val="0"/>
          <w:numId w:val="6"/>
        </w:numPr>
      </w:pPr>
      <w:r w:rsidRPr="00C01924">
        <w:t>De faciliteit kan voorzien in zowel kleine als grote investeringen: tussen €</w:t>
      </w:r>
      <w:r w:rsidR="003678DF">
        <w:t> </w:t>
      </w:r>
      <w:r w:rsidRPr="00C01924">
        <w:t>10.000 en €</w:t>
      </w:r>
      <w:r w:rsidR="00F00DBC">
        <w:t xml:space="preserve"> </w:t>
      </w:r>
      <w:r w:rsidRPr="00C01924">
        <w:t>500.000, tot maximaal € 1 miljoen per organisatie.</w:t>
      </w:r>
    </w:p>
    <w:p w:rsidR="00C01924" w:rsidRPr="00C01924" w:rsidRDefault="00C01924" w:rsidP="00C01924">
      <w:pPr>
        <w:numPr>
          <w:ilvl w:val="0"/>
          <w:numId w:val="6"/>
        </w:numPr>
      </w:pPr>
      <w:r w:rsidRPr="00C01924">
        <w:t>Deze leningen kunnen ook gebruikt worden in combinatie met of als basis voor een bancaire lening</w:t>
      </w:r>
      <w:r w:rsidR="0017662A">
        <w:t>.</w:t>
      </w:r>
    </w:p>
    <w:p w:rsidR="00C01924" w:rsidRPr="00C01924" w:rsidRDefault="00C01924" w:rsidP="00C01924">
      <w:pPr>
        <w:numPr>
          <w:ilvl w:val="0"/>
          <w:numId w:val="6"/>
        </w:numPr>
      </w:pPr>
      <w:r w:rsidRPr="00C01924">
        <w:t>De rente is 1% op jaarbasis en kan boetevrij vervroegd afgelost worden.</w:t>
      </w:r>
    </w:p>
    <w:p w:rsidR="00C01924" w:rsidRPr="00C01924" w:rsidRDefault="00C01924" w:rsidP="00C01924">
      <w:pPr>
        <w:numPr>
          <w:ilvl w:val="0"/>
          <w:numId w:val="6"/>
        </w:numPr>
      </w:pPr>
      <w:r w:rsidRPr="00C01924">
        <w:t>De verwachting is dat er tussen 150 en 400 leningen kunnen worden verstrekt, afhankelijk van de vraag.</w:t>
      </w:r>
    </w:p>
    <w:p w:rsidR="00C01924" w:rsidRPr="00C01924" w:rsidRDefault="00C01924" w:rsidP="00C01924">
      <w:pPr>
        <w:numPr>
          <w:ilvl w:val="0"/>
          <w:numId w:val="6"/>
        </w:numPr>
      </w:pPr>
      <w:r w:rsidRPr="00C01924">
        <w:t>De verwachting is dat de faciliteit in juni van start kan gaan en dat leningen met deze voorwaarden in ieder geval tot het einde van 2020 kunnen worden aangevraagd.</w:t>
      </w:r>
    </w:p>
    <w:p w:rsidR="00C01924" w:rsidRPr="00C01924" w:rsidRDefault="00C01924" w:rsidP="00C01924"/>
    <w:p w:rsidR="00C01924" w:rsidRPr="00C01924" w:rsidRDefault="00C01924" w:rsidP="00423755">
      <w:pPr>
        <w:numPr>
          <w:ilvl w:val="0"/>
          <w:numId w:val="11"/>
        </w:numPr>
        <w:ind w:left="284" w:hanging="284"/>
      </w:pPr>
      <w:r w:rsidRPr="00C01924">
        <w:rPr>
          <w:i/>
        </w:rPr>
        <w:t>Inzet voor makers</w:t>
      </w:r>
    </w:p>
    <w:p w:rsidR="00C01924" w:rsidRPr="00C01924" w:rsidRDefault="00423755" w:rsidP="00C01924">
      <w:r>
        <w:rPr>
          <w:i/>
        </w:rPr>
        <w:t>Inzet</w:t>
      </w:r>
      <w:r w:rsidR="00C01924" w:rsidRPr="00C01924">
        <w:rPr>
          <w:i/>
        </w:rPr>
        <w:t xml:space="preserve"> </w:t>
      </w:r>
      <w:proofErr w:type="spellStart"/>
      <w:r w:rsidR="00C01924" w:rsidRPr="00C01924">
        <w:rPr>
          <w:i/>
        </w:rPr>
        <w:t>rijkscultuurfondsen</w:t>
      </w:r>
      <w:proofErr w:type="spellEnd"/>
      <w:r w:rsidR="00C01924" w:rsidRPr="00C01924">
        <w:rPr>
          <w:i/>
        </w:rPr>
        <w:t xml:space="preserve"> </w:t>
      </w:r>
    </w:p>
    <w:p w:rsidR="00234D0A" w:rsidRDefault="00234D0A" w:rsidP="00C01924">
      <w:pPr>
        <w:rPr>
          <w:bCs/>
        </w:rPr>
      </w:pPr>
      <w:r>
        <w:rPr>
          <w:bCs/>
        </w:rPr>
        <w:t xml:space="preserve">Ik investeer € </w:t>
      </w:r>
      <w:r w:rsidR="00B50A4B">
        <w:rPr>
          <w:bCs/>
        </w:rPr>
        <w:t>11.8</w:t>
      </w:r>
      <w:r>
        <w:rPr>
          <w:bCs/>
        </w:rPr>
        <w:t xml:space="preserve"> miljoen in </w:t>
      </w:r>
      <w:r w:rsidR="00423755">
        <w:rPr>
          <w:bCs/>
        </w:rPr>
        <w:t xml:space="preserve">het </w:t>
      </w:r>
      <w:r w:rsidR="00C01924" w:rsidRPr="00C01924">
        <w:rPr>
          <w:bCs/>
        </w:rPr>
        <w:t xml:space="preserve">Fonds Podiumkunsten, Mondriaan Fonds, Nederlands Letterenfonds, </w:t>
      </w:r>
      <w:r w:rsidR="0052555A">
        <w:rPr>
          <w:bCs/>
        </w:rPr>
        <w:t xml:space="preserve">Nederlands </w:t>
      </w:r>
      <w:r w:rsidR="00C01924" w:rsidRPr="00C01924">
        <w:rPr>
          <w:bCs/>
        </w:rPr>
        <w:t xml:space="preserve">Filmfonds, Stimuleringsfonds Creatieve Industrie en </w:t>
      </w:r>
      <w:r w:rsidR="00423755">
        <w:rPr>
          <w:bCs/>
        </w:rPr>
        <w:t xml:space="preserve">Fonds voor Cultuurparticipatie </w:t>
      </w:r>
      <w:r>
        <w:rPr>
          <w:bCs/>
        </w:rPr>
        <w:t xml:space="preserve">om hun bestaande regelingen </w:t>
      </w:r>
      <w:r w:rsidR="00E84FBE">
        <w:rPr>
          <w:bCs/>
        </w:rPr>
        <w:t xml:space="preserve">gericht op werk voor makers in alle sectoren, </w:t>
      </w:r>
      <w:r>
        <w:rPr>
          <w:bCs/>
        </w:rPr>
        <w:t xml:space="preserve">te intensiveren. </w:t>
      </w:r>
      <w:r w:rsidRPr="00234D0A">
        <w:rPr>
          <w:bCs/>
        </w:rPr>
        <w:t xml:space="preserve">Binnen hun bestaande budgetten </w:t>
      </w:r>
      <w:r>
        <w:rPr>
          <w:bCs/>
        </w:rPr>
        <w:t>hebben de zes fondsen nog een</w:t>
      </w:r>
      <w:r w:rsidR="00597A38">
        <w:rPr>
          <w:bCs/>
        </w:rPr>
        <w:t>s</w:t>
      </w:r>
      <w:r>
        <w:rPr>
          <w:bCs/>
        </w:rPr>
        <w:t xml:space="preserve"> ruim € 15 miljoen </w:t>
      </w:r>
      <w:r w:rsidR="00423755">
        <w:rPr>
          <w:bCs/>
        </w:rPr>
        <w:t>middelen</w:t>
      </w:r>
      <w:r w:rsidR="00C01924" w:rsidRPr="00C01924">
        <w:rPr>
          <w:bCs/>
        </w:rPr>
        <w:t xml:space="preserve"> vrijgemaakt</w:t>
      </w:r>
      <w:r>
        <w:rPr>
          <w:bCs/>
        </w:rPr>
        <w:t xml:space="preserve"> voor dit doel. </w:t>
      </w:r>
    </w:p>
    <w:p w:rsidR="00234D0A" w:rsidRDefault="00234D0A" w:rsidP="00C01924">
      <w:pPr>
        <w:rPr>
          <w:bCs/>
        </w:rPr>
      </w:pPr>
    </w:p>
    <w:p w:rsidR="00C01924" w:rsidRDefault="00C01924" w:rsidP="00C01924">
      <w:pPr>
        <w:rPr>
          <w:bCs/>
        </w:rPr>
      </w:pPr>
      <w:r w:rsidRPr="00C01924">
        <w:rPr>
          <w:bCs/>
        </w:rPr>
        <w:t xml:space="preserve">Met deze maatregelen komt er extra ruimte beschikbaar voor de ondersteuning van makers en instellingen, bovenop de bestaande maatregelen. Deze extra ondersteuning richt zich op projecten, werk en opdrachten voor makers. </w:t>
      </w:r>
      <w:r w:rsidR="00423755">
        <w:rPr>
          <w:bCs/>
        </w:rPr>
        <w:t xml:space="preserve">Dat betekent werk voor vele </w:t>
      </w:r>
      <w:proofErr w:type="spellStart"/>
      <w:r w:rsidR="00423755">
        <w:rPr>
          <w:bCs/>
        </w:rPr>
        <w:t>zzp’</w:t>
      </w:r>
      <w:r w:rsidRPr="00C01924">
        <w:rPr>
          <w:bCs/>
        </w:rPr>
        <w:t>ers</w:t>
      </w:r>
      <w:proofErr w:type="spellEnd"/>
      <w:r w:rsidRPr="00C01924">
        <w:rPr>
          <w:bCs/>
        </w:rPr>
        <w:t xml:space="preserve">. Daarnaast is er ruimte voor ondersteuning van instellingen en festivals, veelal het midden- en kleinbedrijf van de cultuur. </w:t>
      </w:r>
    </w:p>
    <w:p w:rsidR="00607CF6" w:rsidRDefault="00607CF6" w:rsidP="00C01924">
      <w:pPr>
        <w:rPr>
          <w:bCs/>
        </w:rPr>
      </w:pPr>
    </w:p>
    <w:p w:rsidR="00607CF6" w:rsidRPr="00C01924" w:rsidRDefault="00607CF6" w:rsidP="00C01924">
      <w:pPr>
        <w:rPr>
          <w:bCs/>
        </w:rPr>
      </w:pPr>
      <w:r w:rsidRPr="00607CF6">
        <w:rPr>
          <w:bCs/>
        </w:rPr>
        <w:t xml:space="preserve">Hiermee kunnen heel veel cultuurmakers en </w:t>
      </w:r>
      <w:proofErr w:type="spellStart"/>
      <w:r w:rsidRPr="00607CF6">
        <w:rPr>
          <w:bCs/>
        </w:rPr>
        <w:t>creatieven</w:t>
      </w:r>
      <w:proofErr w:type="spellEnd"/>
      <w:r w:rsidRPr="00607CF6">
        <w:rPr>
          <w:bCs/>
        </w:rPr>
        <w:t xml:space="preserve"> aan de slag. De fondsen hebben de regelingen inmiddels bekend gemaakt en</w:t>
      </w:r>
      <w:r>
        <w:rPr>
          <w:bCs/>
        </w:rPr>
        <w:t xml:space="preserve"> </w:t>
      </w:r>
      <w:r w:rsidRPr="00607CF6">
        <w:rPr>
          <w:bCs/>
        </w:rPr>
        <w:t>de belangstelling is overweldigend. De behoefte van makers om juist in deze tijd werk te maken en tonen, kan ik goed begrijpen. Kunstenaars houden immers bij uitstek een veranderende samenleving een spiegel voor en proberen wat vreemd is te duiden voor hun publiek.</w:t>
      </w:r>
    </w:p>
    <w:p w:rsidR="00C01924" w:rsidRPr="00C01924" w:rsidRDefault="00C01924" w:rsidP="00C01924">
      <w:pPr>
        <w:rPr>
          <w:bCs/>
        </w:rPr>
      </w:pPr>
    </w:p>
    <w:p w:rsidR="00B87550" w:rsidRPr="00423755" w:rsidRDefault="00B87550" w:rsidP="00423755">
      <w:pPr>
        <w:rPr>
          <w:bCs/>
        </w:rPr>
      </w:pPr>
      <w:r>
        <w:rPr>
          <w:bCs/>
          <w:i/>
        </w:rPr>
        <w:t>Steunfonds rechtensector</w:t>
      </w:r>
      <w:r w:rsidR="00A8648E">
        <w:rPr>
          <w:bCs/>
          <w:i/>
        </w:rPr>
        <w:t xml:space="preserve"> </w:t>
      </w:r>
    </w:p>
    <w:p w:rsidR="00C01924" w:rsidRDefault="00C01924" w:rsidP="00B87550">
      <w:r w:rsidRPr="00C01924">
        <w:t xml:space="preserve">Ik stel € 5 miljoen beschikbaar om het initiatief ‘Steunfonds Rechtensector’, een initiatief van de Federatie Auteursrechtbelangen, te matchen. </w:t>
      </w:r>
    </w:p>
    <w:p w:rsidR="00423755" w:rsidRPr="00C01924" w:rsidRDefault="00423755" w:rsidP="00B87550"/>
    <w:p w:rsidR="00C01924" w:rsidRPr="00C01924" w:rsidRDefault="00C01924" w:rsidP="00C01924">
      <w:r w:rsidRPr="00C01924">
        <w:t xml:space="preserve">Het doel van deze bijdrage is om professionals in de creatieve industrie te steunen bij het ontwikkelen van (nieuwe) werken (boeken, muziek en films). Het fonds krijgt drie onderdelen: beeld, geschrift en muziek. Naar verwachting duizenden </w:t>
      </w:r>
      <w:proofErr w:type="spellStart"/>
      <w:r w:rsidRPr="00C01924">
        <w:t>zzp</w:t>
      </w:r>
      <w:r w:rsidR="00F00DBC">
        <w:t>’</w:t>
      </w:r>
      <w:r w:rsidRPr="00C01924">
        <w:t>ers</w:t>
      </w:r>
      <w:proofErr w:type="spellEnd"/>
      <w:r w:rsidRPr="00C01924">
        <w:t xml:space="preserve"> en freelancers, artiesten, musici, componisten, schrijvers, regisseurs, uitvoerende kunstenaars, muziekuitgevers en -producenten zullen er een beroep op kunnen doen. Ook deze groep werkenden, die veelal buiten de gesubsidieerde sector aan de slag is, verdient het om gezien en gesteund te worden. </w:t>
      </w:r>
    </w:p>
    <w:p w:rsidR="00C01924" w:rsidRPr="00C01924" w:rsidRDefault="00C01924" w:rsidP="00C01924"/>
    <w:p w:rsidR="00C01924" w:rsidRPr="00C01924" w:rsidRDefault="00C01924" w:rsidP="00C01924">
      <w:r w:rsidRPr="00C01924">
        <w:t>Het fonds wordt op dit moment nader uitgewerkt door de Federatie Auteursrechtbelangen. Het zal worden uitgevo</w:t>
      </w:r>
      <w:r w:rsidR="00D65A17">
        <w:t>erd onder verantwoordelijkheid</w:t>
      </w:r>
      <w:r w:rsidRPr="00C01924">
        <w:t xml:space="preserve"> van de diverse bestaande sociaal-culturele fondsen van de collectieve beheersorganisaties (</w:t>
      </w:r>
      <w:proofErr w:type="spellStart"/>
      <w:r w:rsidRPr="00C01924">
        <w:t>cbo’s</w:t>
      </w:r>
      <w:proofErr w:type="spellEnd"/>
      <w:r w:rsidRPr="00C01924">
        <w:t xml:space="preserve">), </w:t>
      </w:r>
      <w:r w:rsidRPr="002729C9">
        <w:t>zoals BUMA/</w:t>
      </w:r>
      <w:r w:rsidR="00991681">
        <w:t>STEMRA</w:t>
      </w:r>
      <w:r w:rsidR="00991681" w:rsidRPr="00991681">
        <w:t xml:space="preserve">, SENA, Norma, </w:t>
      </w:r>
      <w:proofErr w:type="spellStart"/>
      <w:r w:rsidR="00991681" w:rsidRPr="00991681">
        <w:t>Vevam</w:t>
      </w:r>
      <w:proofErr w:type="spellEnd"/>
      <w:r w:rsidR="00991681" w:rsidRPr="00991681">
        <w:t xml:space="preserve">, Lira, en </w:t>
      </w:r>
      <w:proofErr w:type="spellStart"/>
      <w:r w:rsidR="00991681" w:rsidRPr="00991681">
        <w:t>Pictoright</w:t>
      </w:r>
      <w:proofErr w:type="spellEnd"/>
      <w:r w:rsidR="00991681" w:rsidRPr="00991681">
        <w:t>.</w:t>
      </w:r>
      <w:r w:rsidR="00991681">
        <w:t xml:space="preserve"> </w:t>
      </w:r>
      <w:r w:rsidRPr="00C01924">
        <w:t xml:space="preserve">De </w:t>
      </w:r>
      <w:proofErr w:type="spellStart"/>
      <w:r w:rsidRPr="00C01924">
        <w:t>cbo’s</w:t>
      </w:r>
      <w:proofErr w:type="spellEnd"/>
      <w:r w:rsidRPr="00C01924">
        <w:t xml:space="preserve"> dragen ook zorg voor de private financiering. </w:t>
      </w:r>
    </w:p>
    <w:p w:rsidR="00991681" w:rsidRDefault="00991681" w:rsidP="00C01924">
      <w:pPr>
        <w:rPr>
          <w:b/>
          <w:bCs/>
        </w:rPr>
      </w:pPr>
    </w:p>
    <w:p w:rsidR="00792ADF" w:rsidRDefault="00792ADF" w:rsidP="00C01924">
      <w:pPr>
        <w:rPr>
          <w:bCs/>
          <w:i/>
        </w:rPr>
      </w:pPr>
      <w:r>
        <w:rPr>
          <w:bCs/>
          <w:i/>
        </w:rPr>
        <w:t>Totale investering</w:t>
      </w:r>
      <w:r w:rsidR="0052555A">
        <w:rPr>
          <w:bCs/>
          <w:i/>
        </w:rPr>
        <w:t xml:space="preserve"> </w:t>
      </w:r>
    </w:p>
    <w:p w:rsidR="00792ADF" w:rsidRDefault="00792ADF" w:rsidP="00C01924">
      <w:pPr>
        <w:rPr>
          <w:bCs/>
          <w:i/>
        </w:rPr>
      </w:pPr>
    </w:p>
    <w:tbl>
      <w:tblPr>
        <w:tblW w:w="0" w:type="auto"/>
        <w:tblCellMar>
          <w:left w:w="0" w:type="dxa"/>
          <w:right w:w="0" w:type="dxa"/>
        </w:tblCellMar>
        <w:tblLook w:val="04A0" w:firstRow="1" w:lastRow="0" w:firstColumn="1" w:lastColumn="0" w:noHBand="0" w:noVBand="1"/>
      </w:tblPr>
      <w:tblGrid>
        <w:gridCol w:w="6062"/>
        <w:gridCol w:w="1134"/>
      </w:tblGrid>
      <w:tr w:rsidR="00792ADF" w:rsidTr="00792ADF">
        <w:tc>
          <w:tcPr>
            <w:tcW w:w="606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92ADF" w:rsidRDefault="00792ADF">
            <w:pPr>
              <w:rPr>
                <w:rFonts w:ascii="Calibri" w:eastAsiaTheme="minorHAnsi" w:hAnsi="Calibri"/>
                <w:sz w:val="22"/>
                <w:szCs w:val="22"/>
                <w:lang w:eastAsia="en-US"/>
              </w:rPr>
            </w:pPr>
            <w:r>
              <w:rPr>
                <w:szCs w:val="18"/>
              </w:rPr>
              <w:t> </w:t>
            </w:r>
          </w:p>
        </w:tc>
        <w:tc>
          <w:tcPr>
            <w:tcW w:w="113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92ADF" w:rsidRDefault="00792ADF">
            <w:pPr>
              <w:rPr>
                <w:rFonts w:ascii="Calibri" w:eastAsiaTheme="minorHAnsi" w:hAnsi="Calibri"/>
                <w:sz w:val="22"/>
                <w:szCs w:val="22"/>
                <w:lang w:eastAsia="en-US"/>
              </w:rPr>
            </w:pPr>
            <w:r>
              <w:t xml:space="preserve">€ in miljoenen </w:t>
            </w:r>
          </w:p>
        </w:tc>
      </w:tr>
      <w:tr w:rsidR="00792ADF" w:rsidTr="00792ADF">
        <w:tc>
          <w:tcPr>
            <w:tcW w:w="606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92ADF" w:rsidRDefault="00792ADF">
            <w:pPr>
              <w:rPr>
                <w:rFonts w:ascii="Calibri" w:eastAsiaTheme="minorHAnsi" w:hAnsi="Calibri"/>
                <w:sz w:val="22"/>
                <w:szCs w:val="22"/>
                <w:lang w:eastAsia="en-US"/>
              </w:rPr>
            </w:pPr>
            <w:r>
              <w:t>Aanvullende subsidie meerjarig gesubsidieerde producerende instellingen</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792ADF" w:rsidRDefault="00792ADF">
            <w:pPr>
              <w:jc w:val="right"/>
              <w:rPr>
                <w:rFonts w:ascii="Calibri" w:eastAsiaTheme="minorHAnsi" w:hAnsi="Calibri"/>
                <w:sz w:val="22"/>
                <w:szCs w:val="22"/>
                <w:lang w:eastAsia="en-US"/>
              </w:rPr>
            </w:pPr>
            <w:r>
              <w:t>153</w:t>
            </w:r>
          </w:p>
        </w:tc>
      </w:tr>
      <w:tr w:rsidR="00792ADF" w:rsidTr="00792ADF">
        <w:tc>
          <w:tcPr>
            <w:tcW w:w="606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92ADF" w:rsidRDefault="00792ADF">
            <w:pPr>
              <w:rPr>
                <w:rFonts w:ascii="Calibri" w:eastAsiaTheme="minorHAnsi" w:hAnsi="Calibri"/>
                <w:sz w:val="22"/>
                <w:szCs w:val="22"/>
                <w:lang w:eastAsia="en-US"/>
              </w:rPr>
            </w:pPr>
            <w:r>
              <w:t>Opengestelde Monumenten Lening</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792ADF" w:rsidRDefault="00792ADF">
            <w:pPr>
              <w:jc w:val="right"/>
              <w:rPr>
                <w:rFonts w:ascii="Calibri" w:eastAsiaTheme="minorHAnsi" w:hAnsi="Calibri"/>
                <w:sz w:val="22"/>
                <w:szCs w:val="22"/>
                <w:lang w:eastAsia="en-US"/>
              </w:rPr>
            </w:pPr>
            <w:r>
              <w:t>50</w:t>
            </w:r>
          </w:p>
        </w:tc>
      </w:tr>
      <w:tr w:rsidR="00792ADF" w:rsidTr="00792ADF">
        <w:tc>
          <w:tcPr>
            <w:tcW w:w="606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92ADF" w:rsidRDefault="00792ADF">
            <w:pPr>
              <w:rPr>
                <w:rFonts w:ascii="Calibri" w:eastAsiaTheme="minorHAnsi" w:hAnsi="Calibri"/>
                <w:sz w:val="22"/>
                <w:szCs w:val="22"/>
                <w:lang w:eastAsia="en-US"/>
              </w:rPr>
            </w:pPr>
            <w:r>
              <w:t>Regionale infrastructuur: musea, (pop)podia en filmtheaters</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792ADF" w:rsidRDefault="00792ADF">
            <w:pPr>
              <w:jc w:val="right"/>
              <w:rPr>
                <w:rFonts w:ascii="Calibri" w:eastAsiaTheme="minorHAnsi" w:hAnsi="Calibri"/>
                <w:sz w:val="22"/>
                <w:szCs w:val="22"/>
                <w:lang w:eastAsia="en-US"/>
              </w:rPr>
            </w:pPr>
            <w:r>
              <w:t>48</w:t>
            </w:r>
            <w:r>
              <w:rPr>
                <w:color w:val="0000FF"/>
              </w:rPr>
              <w:t>,</w:t>
            </w:r>
            <w:r>
              <w:t>5</w:t>
            </w:r>
          </w:p>
        </w:tc>
      </w:tr>
      <w:tr w:rsidR="00792ADF" w:rsidTr="00792ADF">
        <w:tc>
          <w:tcPr>
            <w:tcW w:w="606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92ADF" w:rsidRDefault="00792ADF">
            <w:pPr>
              <w:rPr>
                <w:rFonts w:ascii="Calibri" w:eastAsiaTheme="minorHAnsi" w:hAnsi="Calibri"/>
                <w:sz w:val="22"/>
                <w:szCs w:val="22"/>
                <w:lang w:eastAsia="en-US"/>
              </w:rPr>
            </w:pPr>
            <w:r>
              <w:t>Cultuur Opstart Lening</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792ADF" w:rsidRDefault="00792ADF">
            <w:pPr>
              <w:jc w:val="right"/>
              <w:rPr>
                <w:rFonts w:ascii="Calibri" w:eastAsiaTheme="minorHAnsi" w:hAnsi="Calibri"/>
                <w:sz w:val="22"/>
                <w:szCs w:val="22"/>
                <w:lang w:eastAsia="en-US"/>
              </w:rPr>
            </w:pPr>
            <w:r>
              <w:t>30</w:t>
            </w:r>
          </w:p>
        </w:tc>
      </w:tr>
      <w:tr w:rsidR="007E272B" w:rsidRPr="007E272B" w:rsidTr="00792ADF">
        <w:tc>
          <w:tcPr>
            <w:tcW w:w="606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92ADF" w:rsidRDefault="00792ADF">
            <w:pPr>
              <w:rPr>
                <w:rFonts w:ascii="Calibri" w:eastAsiaTheme="minorHAnsi" w:hAnsi="Calibri"/>
                <w:sz w:val="22"/>
                <w:szCs w:val="22"/>
                <w:lang w:eastAsia="en-US"/>
              </w:rPr>
            </w:pPr>
            <w:r>
              <w:t xml:space="preserve">Rijkscultuurfondsen voor makers </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792ADF" w:rsidRPr="007E272B" w:rsidRDefault="00792ADF">
            <w:pPr>
              <w:jc w:val="right"/>
              <w:rPr>
                <w:rFonts w:ascii="Calibri" w:eastAsiaTheme="minorHAnsi" w:hAnsi="Calibri"/>
                <w:sz w:val="22"/>
                <w:szCs w:val="22"/>
                <w:lang w:eastAsia="en-US"/>
              </w:rPr>
            </w:pPr>
            <w:r w:rsidRPr="007E272B">
              <w:t>11,8</w:t>
            </w:r>
          </w:p>
        </w:tc>
      </w:tr>
      <w:tr w:rsidR="007E272B" w:rsidRPr="007E272B" w:rsidTr="00792ADF">
        <w:tc>
          <w:tcPr>
            <w:tcW w:w="606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92ADF" w:rsidRDefault="00792ADF">
            <w:pPr>
              <w:rPr>
                <w:rFonts w:ascii="Calibri" w:eastAsiaTheme="minorHAnsi" w:hAnsi="Calibri"/>
                <w:sz w:val="22"/>
                <w:szCs w:val="22"/>
                <w:lang w:eastAsia="en-US"/>
              </w:rPr>
            </w:pPr>
            <w:r>
              <w:t>Steunfonds Rechtensector</w:t>
            </w:r>
            <w:r w:rsidR="0043497E">
              <w:t xml:space="preserve"> </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792ADF" w:rsidRPr="007E272B" w:rsidRDefault="00792ADF">
            <w:pPr>
              <w:jc w:val="right"/>
              <w:rPr>
                <w:rFonts w:ascii="Calibri" w:eastAsiaTheme="minorHAnsi" w:hAnsi="Calibri"/>
                <w:sz w:val="22"/>
                <w:szCs w:val="22"/>
                <w:lang w:eastAsia="en-US"/>
              </w:rPr>
            </w:pPr>
            <w:r w:rsidRPr="007E272B">
              <w:t>5</w:t>
            </w:r>
          </w:p>
        </w:tc>
      </w:tr>
      <w:tr w:rsidR="007E272B" w:rsidRPr="007E272B" w:rsidTr="00792ADF">
        <w:tc>
          <w:tcPr>
            <w:tcW w:w="606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92ADF" w:rsidRDefault="00792ADF">
            <w:pPr>
              <w:rPr>
                <w:rFonts w:eastAsiaTheme="minorHAnsi"/>
                <w:szCs w:val="18"/>
                <w:lang w:eastAsia="en-US"/>
              </w:rPr>
            </w:pPr>
            <w:r>
              <w:rPr>
                <w:szCs w:val="18"/>
              </w:rPr>
              <w:t>Uitvoeringskosten</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792ADF" w:rsidRPr="007E272B" w:rsidRDefault="00792ADF">
            <w:pPr>
              <w:jc w:val="right"/>
              <w:rPr>
                <w:rFonts w:ascii="Calibri" w:eastAsiaTheme="minorHAnsi" w:hAnsi="Calibri"/>
                <w:sz w:val="22"/>
                <w:szCs w:val="22"/>
                <w:lang w:eastAsia="en-US"/>
              </w:rPr>
            </w:pPr>
            <w:r w:rsidRPr="007E272B">
              <w:t>1,7</w:t>
            </w:r>
          </w:p>
        </w:tc>
      </w:tr>
      <w:tr w:rsidR="007E272B" w:rsidRPr="007E272B" w:rsidTr="00792ADF">
        <w:tc>
          <w:tcPr>
            <w:tcW w:w="606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92ADF" w:rsidRDefault="00792ADF">
            <w:pPr>
              <w:rPr>
                <w:rFonts w:ascii="Calibri" w:eastAsiaTheme="minorHAnsi" w:hAnsi="Calibri"/>
                <w:sz w:val="22"/>
                <w:szCs w:val="22"/>
                <w:lang w:eastAsia="en-US"/>
              </w:rPr>
            </w:pPr>
            <w:r>
              <w:rPr>
                <w:szCs w:val="18"/>
              </w:rPr>
              <w:t> </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792ADF" w:rsidRPr="007E272B" w:rsidRDefault="00792ADF">
            <w:pPr>
              <w:jc w:val="right"/>
              <w:rPr>
                <w:rFonts w:ascii="Calibri" w:eastAsiaTheme="minorHAnsi" w:hAnsi="Calibri"/>
                <w:sz w:val="22"/>
                <w:szCs w:val="22"/>
                <w:lang w:eastAsia="en-US"/>
              </w:rPr>
            </w:pPr>
            <w:r w:rsidRPr="007E272B">
              <w:t>300</w:t>
            </w:r>
          </w:p>
        </w:tc>
      </w:tr>
    </w:tbl>
    <w:p w:rsidR="00792ADF" w:rsidRPr="00BB22A9" w:rsidRDefault="00792ADF" w:rsidP="00C01924">
      <w:pPr>
        <w:rPr>
          <w:bCs/>
          <w:i/>
        </w:rPr>
      </w:pPr>
    </w:p>
    <w:p w:rsidR="00C01924" w:rsidRPr="00C01924" w:rsidRDefault="00C01924" w:rsidP="00C01924">
      <w:r w:rsidRPr="00C01924">
        <w:rPr>
          <w:b/>
          <w:bCs/>
        </w:rPr>
        <w:t>Openstelling</w:t>
      </w:r>
      <w:r w:rsidR="00A8648E">
        <w:t xml:space="preserve"> </w:t>
      </w:r>
    </w:p>
    <w:p w:rsidR="00762875" w:rsidRDefault="00762875" w:rsidP="00762875">
      <w:r>
        <w:t xml:space="preserve">Op 19 mei is besloten over versoepeling per 1 juni van de maatregelen die de cultuursector raken. Uitgangspunt daarbij blijft het bewaren van 1,5 meter afstand tot elkaar, het treffen van hygiënemaatregelen en thuisblijven ingeval van klachten. Alle cultuursectoren hebben hiervoor inmiddels protocollen ontwikkeld. </w:t>
      </w:r>
    </w:p>
    <w:p w:rsidR="00762875" w:rsidRDefault="00762875" w:rsidP="00762875"/>
    <w:p w:rsidR="00762875" w:rsidRDefault="00762875" w:rsidP="00762875">
      <w:r>
        <w:t>Per 11 mei zijn er al versoepelingen in gang gezet.</w:t>
      </w:r>
    </w:p>
    <w:p w:rsidR="006C707B" w:rsidRDefault="006C707B" w:rsidP="006C707B">
      <w:pPr>
        <w:pStyle w:val="Lijstalinea"/>
        <w:numPr>
          <w:ilvl w:val="0"/>
          <w:numId w:val="23"/>
        </w:numPr>
      </w:pPr>
      <w:r w:rsidRPr="00547E38">
        <w:t>Bibliotheken zijn weer geopend</w:t>
      </w:r>
      <w:r>
        <w:t>.</w:t>
      </w:r>
    </w:p>
    <w:p w:rsidR="006C707B" w:rsidRDefault="006C707B" w:rsidP="006C707B">
      <w:pPr>
        <w:pStyle w:val="Lijstalinea"/>
        <w:numPr>
          <w:ilvl w:val="0"/>
          <w:numId w:val="22"/>
        </w:numPr>
      </w:pPr>
      <w:r>
        <w:t xml:space="preserve">Kinderen tot en met 12 jaar mogen onder begeleiding samen buiten sporten, bewegen en culturele en creatieve activiteiten volgen. Jongeren van 13 tot en met 18 jaar mogen onder begeleiding buiten sporten, bewegen en culturele en creatieve activiteiten volgen, maar dan met 1,5 meter afstand ertussen. </w:t>
      </w:r>
    </w:p>
    <w:p w:rsidR="00762875" w:rsidRDefault="00762875" w:rsidP="00762875"/>
    <w:p w:rsidR="00762875" w:rsidRDefault="00762875" w:rsidP="00762875">
      <w:r>
        <w:t>Culturele instellingen mogen vanaf 1 juni om 12 uur weer open.</w:t>
      </w:r>
    </w:p>
    <w:p w:rsidR="00762875" w:rsidRDefault="00762875" w:rsidP="00762875">
      <w:pPr>
        <w:pStyle w:val="Lijstalinea"/>
        <w:numPr>
          <w:ilvl w:val="0"/>
          <w:numId w:val="24"/>
        </w:numPr>
      </w:pPr>
      <w:r>
        <w:t xml:space="preserve">Voor alle culturele instellingen geldt, dat er vooraf een checkgesprek gehouden dient te worden om te bepalen of een bezoek risico’s oplevert. </w:t>
      </w:r>
    </w:p>
    <w:p w:rsidR="00762875" w:rsidRDefault="00762875" w:rsidP="006F2976">
      <w:pPr>
        <w:pStyle w:val="Lijstalinea"/>
        <w:numPr>
          <w:ilvl w:val="0"/>
          <w:numId w:val="24"/>
        </w:numPr>
      </w:pPr>
      <w:r>
        <w:t>Voor musea, presentatie-instellingen en monumenten met een publieksfunctie geldt de voorwaarde dat bezoekers vooraf moeten reserveren. Het maximum aantal bezoekers is afhankelijk van de beschikbare oppervlakte per gebouw, waarbij bezoekers 1,5 meter afstan</w:t>
      </w:r>
      <w:r w:rsidR="0052555A">
        <w:t>d dienen te houden m</w:t>
      </w:r>
      <w:r w:rsidR="006F2976" w:rsidRPr="006F2976">
        <w:t>et uitzondering van personen die een gemeenschappelijk huishouden vormen</w:t>
      </w:r>
      <w:r w:rsidR="006F2976">
        <w:t>.</w:t>
      </w:r>
    </w:p>
    <w:p w:rsidR="00762875" w:rsidRDefault="00762875" w:rsidP="0052555A">
      <w:pPr>
        <w:pStyle w:val="Lijstalinea"/>
        <w:numPr>
          <w:ilvl w:val="0"/>
          <w:numId w:val="24"/>
        </w:numPr>
      </w:pPr>
      <w:r>
        <w:t>Voor muziekscholen en centra voor de kunsten geldt een maximum aantal van 30 bezoekers per gebouw, die 1,5 meter afstand houden</w:t>
      </w:r>
      <w:r w:rsidR="0052555A" w:rsidRPr="0052555A">
        <w:t xml:space="preserve"> met uitzondering van personen die een gemeenschappelijk huishouden vormen</w:t>
      </w:r>
      <w:r>
        <w:t>.</w:t>
      </w:r>
    </w:p>
    <w:p w:rsidR="00762875" w:rsidRDefault="00762875" w:rsidP="006F2976">
      <w:pPr>
        <w:pStyle w:val="Lijstalinea"/>
        <w:numPr>
          <w:ilvl w:val="0"/>
          <w:numId w:val="24"/>
        </w:numPr>
      </w:pPr>
      <w:r>
        <w:t>Voor de overige culturele instellingen (waaronder theaters, bioscopen, filmtheaters, concertzalen, podia en schouwburgen) geldt dat er maximaal 30 bezoekers per ruimte toegelaten worden, onder voorwaarde dat bezoekers vooraf reserveren. Een zichtbaar gescheiden podium geldt hierbij als een afzonderlijke ruimte. Bezoekers dien</w:t>
      </w:r>
      <w:r w:rsidR="0052555A">
        <w:t>en 1,5 meter afstand te houden m</w:t>
      </w:r>
      <w:r w:rsidR="006F2976" w:rsidRPr="006F2976">
        <w:t>et uitzondering van personen die een gemeenschappelijk huishouden vormen</w:t>
      </w:r>
      <w:r w:rsidR="006F2976">
        <w:t xml:space="preserve">. </w:t>
      </w:r>
      <w:r>
        <w:t xml:space="preserve">Voorstellingen kunnen plaatsvinden voor alle muziekgenres en film-, ontwerp- en literatuuruitingen. </w:t>
      </w:r>
    </w:p>
    <w:p w:rsidR="00762875" w:rsidRDefault="00762875" w:rsidP="00762875">
      <w:pPr>
        <w:pStyle w:val="Lijstalinea"/>
        <w:numPr>
          <w:ilvl w:val="0"/>
          <w:numId w:val="24"/>
        </w:numPr>
      </w:pPr>
      <w:r>
        <w:t xml:space="preserve">Voor professionele dansers, musici (met uitzondering van zangers en blazers die samen met anderen </w:t>
      </w:r>
      <w:r w:rsidR="005C25F6">
        <w:t xml:space="preserve">repeteren en </w:t>
      </w:r>
      <w:r>
        <w:t xml:space="preserve">optreden) en artiesten is het toegestaan om te repeteren, met inachtneming van de 1,5 meter afstand. </w:t>
      </w:r>
    </w:p>
    <w:p w:rsidR="00762875" w:rsidRDefault="00762875" w:rsidP="00762875">
      <w:pPr>
        <w:pStyle w:val="Lijstalinea"/>
        <w:numPr>
          <w:ilvl w:val="0"/>
          <w:numId w:val="24"/>
        </w:numPr>
      </w:pPr>
      <w:r>
        <w:t>In afwachting van een onderzoek naar de besmettingsrisico’s van zingen</w:t>
      </w:r>
      <w:r w:rsidR="00857D55">
        <w:t xml:space="preserve"> en</w:t>
      </w:r>
      <w:r w:rsidR="00E8745F">
        <w:t xml:space="preserve"> </w:t>
      </w:r>
      <w:r>
        <w:t>blazen is het vooralsnog niet toegest</w:t>
      </w:r>
      <w:r w:rsidR="0052555A">
        <w:t xml:space="preserve">aan samen met anderen te zingen of </w:t>
      </w:r>
      <w:r>
        <w:t xml:space="preserve">te blazen. Ik begrijp dat dit voor de amateurkunstbeoefening maar ook voor de orkesten, die zo graag weer aan de slag willen, een enorme teleurstelling is en hoop op spoedige resultaten van het onderzoek. </w:t>
      </w:r>
    </w:p>
    <w:p w:rsidR="00762875" w:rsidRPr="00C01924" w:rsidRDefault="00762875" w:rsidP="00C01924"/>
    <w:p w:rsidR="002257FB" w:rsidRDefault="004D0F45" w:rsidP="007E272B">
      <w:r w:rsidRPr="004D0F45">
        <w:t xml:space="preserve">Deze maximale aantallen van bezoekers vormen in veel gevallen slechts een </w:t>
      </w:r>
      <w:r>
        <w:t xml:space="preserve">klein deel van </w:t>
      </w:r>
      <w:r w:rsidRPr="004D0F45">
        <w:t>wat de culturele instellingen normaal gesproken kunnen ontvangen</w:t>
      </w:r>
      <w:r w:rsidR="0052555A">
        <w:t xml:space="preserve"> aan publiek</w:t>
      </w:r>
      <w:r w:rsidRPr="004D0F45">
        <w:t>, waardoor openstelling verliesgevend is. Ik heb daarom ook grote waardering voor de cultuursector die zich zo inzet om, ook onder deze omstandigheden, weer open te gaan voor bezoekers.</w:t>
      </w:r>
    </w:p>
    <w:p w:rsidR="007E272B" w:rsidRPr="00C01924" w:rsidRDefault="007E272B" w:rsidP="007E272B"/>
    <w:p w:rsidR="00C01924" w:rsidRPr="00C01924" w:rsidRDefault="00C01924" w:rsidP="00C01924">
      <w:r w:rsidRPr="00C01924">
        <w:t xml:space="preserve">Nog verder in de toekomst, is onder voorbehoud van besluitvorming </w:t>
      </w:r>
      <w:r w:rsidR="00EE0E37">
        <w:t>va</w:t>
      </w:r>
      <w:r w:rsidRPr="00C01924">
        <w:t xml:space="preserve">n het kabinet het volgende mogelijk: </w:t>
      </w:r>
    </w:p>
    <w:p w:rsidR="00C01924" w:rsidRPr="00C01924" w:rsidRDefault="00C01924" w:rsidP="00C01924">
      <w:pPr>
        <w:numPr>
          <w:ilvl w:val="0"/>
          <w:numId w:val="5"/>
        </w:numPr>
      </w:pPr>
      <w:r w:rsidRPr="00C01924">
        <w:t xml:space="preserve">Als de situatie het toelaat zou het aantal bezoekers met ingang van 1 juli verhoogd kunnen worden naar 100 personen. </w:t>
      </w:r>
    </w:p>
    <w:p w:rsidR="00C01924" w:rsidRPr="00C01924" w:rsidRDefault="00C01924" w:rsidP="00C01924">
      <w:pPr>
        <w:numPr>
          <w:ilvl w:val="0"/>
          <w:numId w:val="5"/>
        </w:numPr>
      </w:pPr>
      <w:r w:rsidRPr="00C01924">
        <w:t xml:space="preserve">Evenementen blijven tot 1 september verboden, over de periode daarna is </w:t>
      </w:r>
      <w:r w:rsidR="007E272B">
        <w:t xml:space="preserve">nog geen zekerheid. In het wetgevingsoverleg van </w:t>
      </w:r>
      <w:r w:rsidR="0052555A">
        <w:t>28 april</w:t>
      </w:r>
      <w:r w:rsidR="007E272B">
        <w:t xml:space="preserve"> jl.</w:t>
      </w:r>
      <w:r w:rsidRPr="00C01924">
        <w:t xml:space="preserve"> heb ik een toezegging gedaan om in gesprek te gaan met verzekeraars om de impact van de coronacrisis voor de evenementensector te bespreken en dit in samenspraak met EZK en Financiën te doen. Het Verbond van Verzekeraars heeft inmiddels bij mij aangegeven een rondetafelgesprek te willen organiseren met OCW, EZK en Financiën, als ook de evenementensector, VNO-NCW en ketenpartners uit de verzekeringssector.</w:t>
      </w:r>
    </w:p>
    <w:p w:rsidR="00C01924" w:rsidRPr="00C01924" w:rsidRDefault="00C01924" w:rsidP="00C01924"/>
    <w:p w:rsidR="00786167" w:rsidRDefault="00C03B1B" w:rsidP="00C01924">
      <w:r>
        <w:t xml:space="preserve">Conform het verzoek van het lid Kwint tijdens het wetgevingsoverleg heb ik </w:t>
      </w:r>
      <w:r w:rsidR="00786167">
        <w:t>het OMT g</w:t>
      </w:r>
      <w:r w:rsidR="00C01924" w:rsidRPr="00C01924">
        <w:t>evraagd</w:t>
      </w:r>
      <w:r w:rsidR="00A8648E">
        <w:t xml:space="preserve"> </w:t>
      </w:r>
      <w:r w:rsidR="00C01924" w:rsidRPr="00C01924">
        <w:t xml:space="preserve">na te gaan of de podia en zalen niet opengesteld zou kunnen worden voor uitvaartplechtigheden. </w:t>
      </w:r>
      <w:r w:rsidR="002E3E33">
        <w:t xml:space="preserve">Ik zal de Kamer over de uitkomsten hiervan informeren. </w:t>
      </w:r>
    </w:p>
    <w:p w:rsidR="00786167" w:rsidRDefault="00786167" w:rsidP="00C01924"/>
    <w:p w:rsidR="00C01924" w:rsidRPr="00C01924" w:rsidRDefault="00C01924" w:rsidP="00C01924">
      <w:r w:rsidRPr="00C01924">
        <w:t>Ook heeft de Kamer verzocht in overleg met de sector te kijken naar passende alternatieven, zoals online lessen voor klassen en snellere digitalisering van collecties.</w:t>
      </w:r>
      <w:r w:rsidR="00532924">
        <w:rPr>
          <w:rStyle w:val="Voetnootmarkering"/>
        </w:rPr>
        <w:footnoteReference w:id="9"/>
      </w:r>
      <w:r w:rsidRPr="00C01924">
        <w:t xml:space="preserve"> Er zijn inmiddels vele voorbeelden van producties, tentoonstellingen, erfgoed en educatieve projecten die online beschikbaar zijn. DEN, kennisinstituut voor cultuur en digitalisering ondersteunt bij het ontwikkelen van passende digitale alternatieven voor cultuur(educatie).</w:t>
      </w:r>
      <w:r w:rsidR="00A8648E">
        <w:t xml:space="preserve"> </w:t>
      </w:r>
      <w:r w:rsidRPr="00C01924">
        <w:t>Samen met onder andere de Boekmanstichting en het LKCA publiceert DEN overzichten van dit aanbod dat met de dag groeit.</w:t>
      </w:r>
    </w:p>
    <w:p w:rsidR="00C01924" w:rsidRPr="00C01924" w:rsidRDefault="00C01924" w:rsidP="00C01924"/>
    <w:p w:rsidR="00572955" w:rsidRDefault="007E272B" w:rsidP="00C01924">
      <w:pPr>
        <w:rPr>
          <w:b/>
          <w:bCs/>
        </w:rPr>
      </w:pPr>
      <w:r>
        <w:rPr>
          <w:b/>
          <w:bCs/>
        </w:rPr>
        <w:t>Basisinfrastructuur</w:t>
      </w:r>
      <w:r w:rsidR="00C01924" w:rsidRPr="00C01924">
        <w:rPr>
          <w:b/>
          <w:bCs/>
        </w:rPr>
        <w:t xml:space="preserve"> 2021-2024</w:t>
      </w:r>
    </w:p>
    <w:p w:rsidR="00292895" w:rsidRDefault="00572955" w:rsidP="00572955">
      <w:pPr>
        <w:rPr>
          <w:szCs w:val="18"/>
        </w:rPr>
      </w:pPr>
      <w:r>
        <w:rPr>
          <w:szCs w:val="18"/>
        </w:rPr>
        <w:t xml:space="preserve">In deze onzekere tijden hecht ik eraan om BIS-instellingen en meerjarig bij de fondsen gesubsidieerde instellingen maximale duidelijkheid te bieden. Zodat deze instellingen zich kunnen richten op de toekomst. Een toekomst die er als gevolg van corona heel anders uit zal zien dan voorheen gedacht. </w:t>
      </w:r>
      <w:r w:rsidR="00292895">
        <w:rPr>
          <w:szCs w:val="18"/>
        </w:rPr>
        <w:t xml:space="preserve">En waarin het niet wenselijk is om podiumkunstenfestivals uit de basisinfrastructuur te laten vallen. Ik schrap </w:t>
      </w:r>
      <w:r w:rsidR="00292895" w:rsidRPr="00292895">
        <w:rPr>
          <w:szCs w:val="18"/>
        </w:rPr>
        <w:t>de maximering van het aantal instellingen in die categorie voor de BIS 2021-2024. De inhoudelijke criteria en het budget blijven ongewijzigd</w:t>
      </w:r>
      <w:r w:rsidR="00292895">
        <w:rPr>
          <w:szCs w:val="18"/>
        </w:rPr>
        <w:t xml:space="preserve">. </w:t>
      </w:r>
    </w:p>
    <w:p w:rsidR="00572955" w:rsidRDefault="00292895" w:rsidP="00572955">
      <w:pPr>
        <w:rPr>
          <w:szCs w:val="18"/>
        </w:rPr>
      </w:pPr>
      <w:r>
        <w:rPr>
          <w:szCs w:val="18"/>
        </w:rPr>
        <w:t>De huidige omstandigheden en onzekerheid vragen veel van de</w:t>
      </w:r>
      <w:r w:rsidR="00572955">
        <w:rPr>
          <w:szCs w:val="18"/>
        </w:rPr>
        <w:t xml:space="preserve"> instellingen</w:t>
      </w:r>
      <w:r>
        <w:rPr>
          <w:szCs w:val="18"/>
        </w:rPr>
        <w:t xml:space="preserve"> in de BIS</w:t>
      </w:r>
      <w:r w:rsidR="00572955">
        <w:rPr>
          <w:szCs w:val="18"/>
        </w:rPr>
        <w:t xml:space="preserve">. Ik wil instellingen daarom ruim de tijd geven om een gedegen en duurzaam toekomstplan op te stellen. Ik licht dat hieronder toe. </w:t>
      </w:r>
    </w:p>
    <w:p w:rsidR="00572955" w:rsidRDefault="00572955" w:rsidP="00C01924">
      <w:pPr>
        <w:rPr>
          <w:b/>
          <w:bCs/>
        </w:rPr>
      </w:pPr>
    </w:p>
    <w:p w:rsidR="007C37ED" w:rsidRPr="007C37ED" w:rsidRDefault="007C37ED" w:rsidP="007C37ED">
      <w:pPr>
        <w:rPr>
          <w:szCs w:val="18"/>
        </w:rPr>
      </w:pPr>
      <w:r w:rsidRPr="007C37ED">
        <w:rPr>
          <w:szCs w:val="18"/>
        </w:rPr>
        <w:t xml:space="preserve">Op </w:t>
      </w:r>
      <w:r w:rsidR="007E272B">
        <w:rPr>
          <w:szCs w:val="18"/>
        </w:rPr>
        <w:t xml:space="preserve">18 mei jl. </w:t>
      </w:r>
      <w:r w:rsidRPr="007C37ED">
        <w:rPr>
          <w:szCs w:val="18"/>
        </w:rPr>
        <w:t>heeft de Raad voor Cultuur mij een brief</w:t>
      </w:r>
      <w:r w:rsidR="007E272B">
        <w:rPr>
          <w:rStyle w:val="Voetnootmarkering"/>
          <w:szCs w:val="18"/>
        </w:rPr>
        <w:footnoteReference w:id="10"/>
      </w:r>
      <w:r w:rsidRPr="007C37ED">
        <w:rPr>
          <w:szCs w:val="18"/>
        </w:rPr>
        <w:t xml:space="preserve"> gestuurd over de gevolgen van de coronacrisis voor de culturele sector, waaronder de BIS 2021-2024. Ik </w:t>
      </w:r>
      <w:r w:rsidR="00147854">
        <w:rPr>
          <w:szCs w:val="18"/>
        </w:rPr>
        <w:t xml:space="preserve">volg </w:t>
      </w:r>
      <w:r w:rsidRPr="007C37ED">
        <w:rPr>
          <w:szCs w:val="18"/>
        </w:rPr>
        <w:t xml:space="preserve">de voorstellen </w:t>
      </w:r>
      <w:r w:rsidR="00147854">
        <w:rPr>
          <w:szCs w:val="18"/>
        </w:rPr>
        <w:t>van de Raad</w:t>
      </w:r>
      <w:r w:rsidRPr="007C37ED">
        <w:rPr>
          <w:szCs w:val="18"/>
        </w:rPr>
        <w:t>. Concreet betekent dat het volgende:</w:t>
      </w:r>
    </w:p>
    <w:p w:rsidR="007C37ED" w:rsidRPr="007C37ED" w:rsidRDefault="007C37ED" w:rsidP="007C37ED">
      <w:pPr>
        <w:pStyle w:val="Lijstalinea"/>
        <w:numPr>
          <w:ilvl w:val="0"/>
          <w:numId w:val="21"/>
        </w:numPr>
        <w:contextualSpacing w:val="0"/>
        <w:rPr>
          <w:szCs w:val="18"/>
        </w:rPr>
      </w:pPr>
      <w:r w:rsidRPr="007C37ED">
        <w:rPr>
          <w:szCs w:val="18"/>
        </w:rPr>
        <w:t>Op 4 juni publiceert de Raad voor Cultuur zijn advies over de BIS 2021-2024. De raad gaat in zijn advies uit van de omstandigheden van vóór het uitbreken van de coronacrisis. Op basis van dit advies maak ik op Prinsjesdag mijn subsidiebesluiten bekend.</w:t>
      </w:r>
    </w:p>
    <w:p w:rsidR="007C37ED" w:rsidRPr="007C37ED" w:rsidRDefault="007C37ED" w:rsidP="007C37ED">
      <w:pPr>
        <w:pStyle w:val="Lijstalinea"/>
        <w:numPr>
          <w:ilvl w:val="0"/>
          <w:numId w:val="21"/>
        </w:numPr>
        <w:contextualSpacing w:val="0"/>
        <w:rPr>
          <w:szCs w:val="18"/>
        </w:rPr>
      </w:pPr>
      <w:r w:rsidRPr="007C37ED">
        <w:rPr>
          <w:szCs w:val="18"/>
        </w:rPr>
        <w:t>Gelet op de ontwikkelingen die zich tussentijds hebben voorgedaan, vraag ik aan alle instellingen om hun voorgenomen plannen en prestaties waar nodig aan te passen en mij daarover uiterlijk 1 juni 2021 te rapporteren. Op basis van de aangepaste plannen adviseert de Raad voor Cultuur mij uiterlijk 1 oktober 2021 of er wijzigingen in de monitoring (door het ministerie) moeten optreden.</w:t>
      </w:r>
    </w:p>
    <w:p w:rsidR="007C37ED" w:rsidRPr="007C37ED" w:rsidRDefault="007C37ED" w:rsidP="007C37ED">
      <w:pPr>
        <w:pStyle w:val="Lijstalinea"/>
        <w:numPr>
          <w:ilvl w:val="0"/>
          <w:numId w:val="21"/>
        </w:numPr>
        <w:contextualSpacing w:val="0"/>
        <w:rPr>
          <w:szCs w:val="18"/>
        </w:rPr>
      </w:pPr>
      <w:r w:rsidRPr="007C37ED">
        <w:rPr>
          <w:szCs w:val="18"/>
        </w:rPr>
        <w:t xml:space="preserve">Mijn uitgangspunten voor de nieuwe periode zoals verbreding en vernieuwing en fair </w:t>
      </w:r>
      <w:proofErr w:type="spellStart"/>
      <w:r w:rsidRPr="007C37ED">
        <w:rPr>
          <w:szCs w:val="18"/>
        </w:rPr>
        <w:t>practice</w:t>
      </w:r>
      <w:proofErr w:type="spellEnd"/>
      <w:r w:rsidRPr="007C37ED">
        <w:rPr>
          <w:szCs w:val="18"/>
        </w:rPr>
        <w:t xml:space="preserve"> blijven overeind.</w:t>
      </w:r>
    </w:p>
    <w:p w:rsidR="007C37ED" w:rsidRPr="007C37ED" w:rsidRDefault="007C37ED" w:rsidP="007C37ED">
      <w:pPr>
        <w:pStyle w:val="Lijstalinea"/>
        <w:numPr>
          <w:ilvl w:val="0"/>
          <w:numId w:val="21"/>
        </w:numPr>
        <w:contextualSpacing w:val="0"/>
        <w:rPr>
          <w:szCs w:val="18"/>
        </w:rPr>
      </w:pPr>
      <w:r w:rsidRPr="007C37ED">
        <w:rPr>
          <w:szCs w:val="18"/>
        </w:rPr>
        <w:t>De nieuwe subsidieperiode start op 1 januari 2021. Over 2021 betracht ik coulance wat betreft de activiteiten.</w:t>
      </w:r>
      <w:r w:rsidR="002531BD">
        <w:rPr>
          <w:szCs w:val="18"/>
        </w:rPr>
        <w:t xml:space="preserve"> </w:t>
      </w:r>
    </w:p>
    <w:p w:rsidR="007C37ED" w:rsidRPr="007C37ED" w:rsidRDefault="007C37ED" w:rsidP="007C37ED">
      <w:pPr>
        <w:rPr>
          <w:szCs w:val="18"/>
        </w:rPr>
      </w:pPr>
    </w:p>
    <w:p w:rsidR="007C37ED" w:rsidRPr="007C37ED" w:rsidRDefault="007C37ED" w:rsidP="007C37ED">
      <w:pPr>
        <w:rPr>
          <w:szCs w:val="18"/>
        </w:rPr>
      </w:pPr>
      <w:r w:rsidRPr="007C37ED">
        <w:rPr>
          <w:szCs w:val="18"/>
        </w:rPr>
        <w:t xml:space="preserve">Ik vraag de cultuurfondsen eenzelfde lijn te hanteren. Voor de zomer voer ik bestuurlijk overleg met de andere overheden over de nieuwe periode. Voor veel aanvragers is cofinanciering tussen rijk en gemeenten/provincies aan de orde. </w:t>
      </w:r>
    </w:p>
    <w:p w:rsidR="007C37ED" w:rsidRDefault="007C37ED" w:rsidP="007C37ED">
      <w:pPr>
        <w:rPr>
          <w:color w:val="0000FF"/>
          <w:sz w:val="20"/>
          <w:szCs w:val="20"/>
        </w:rPr>
      </w:pPr>
    </w:p>
    <w:p w:rsidR="00BA707E" w:rsidRPr="00BA707E" w:rsidRDefault="00BA707E" w:rsidP="00C01924">
      <w:pPr>
        <w:rPr>
          <w:b/>
        </w:rPr>
      </w:pPr>
      <w:r w:rsidRPr="00BA707E">
        <w:rPr>
          <w:b/>
        </w:rPr>
        <w:t>Moties en Toezeggingen</w:t>
      </w:r>
    </w:p>
    <w:p w:rsidR="00C4718B" w:rsidRDefault="00C36F47" w:rsidP="0091059B">
      <w:r>
        <w:t xml:space="preserve">Conform </w:t>
      </w:r>
      <w:r w:rsidR="00857D55">
        <w:t xml:space="preserve">de </w:t>
      </w:r>
      <w:r w:rsidR="00857D55" w:rsidRPr="00857D55">
        <w:t xml:space="preserve">toezegging aan </w:t>
      </w:r>
      <w:r w:rsidR="00857D55">
        <w:t xml:space="preserve">de leden </w:t>
      </w:r>
      <w:r w:rsidR="00857D55" w:rsidRPr="00857D55">
        <w:t xml:space="preserve">Belhaj en Dik-Faber </w:t>
      </w:r>
      <w:r w:rsidR="00857D55">
        <w:t xml:space="preserve">en </w:t>
      </w:r>
      <w:r>
        <w:t>het v</w:t>
      </w:r>
      <w:r w:rsidR="00C4718B">
        <w:t xml:space="preserve">erzoek van het lid Van </w:t>
      </w:r>
      <w:proofErr w:type="spellStart"/>
      <w:r w:rsidR="00C4718B">
        <w:t>Raan</w:t>
      </w:r>
      <w:proofErr w:type="spellEnd"/>
      <w:r w:rsidR="00C4718B">
        <w:t xml:space="preserve"> ben ik gesprek met mijn collega Vijlbrief over eventuele maatregelen om het </w:t>
      </w:r>
      <w:r w:rsidR="00C4718B" w:rsidRPr="00C4718B">
        <w:t xml:space="preserve">investeren in kunst fiscaal aantrekkelijker </w:t>
      </w:r>
      <w:r w:rsidR="00C4718B">
        <w:t xml:space="preserve">te maken. </w:t>
      </w:r>
      <w:r w:rsidR="0052555A" w:rsidRPr="0052555A">
        <w:t>Ik zal de Kamer over de uitkomsten hiervan informeren.</w:t>
      </w:r>
    </w:p>
    <w:p w:rsidR="00C4718B" w:rsidRDefault="00C4718B" w:rsidP="0091059B"/>
    <w:p w:rsidR="0091059B" w:rsidRDefault="0091059B" w:rsidP="0091059B">
      <w:r>
        <w:t>Met d</w:t>
      </w:r>
      <w:r w:rsidRPr="00C01924">
        <w:t xml:space="preserve">e </w:t>
      </w:r>
      <w:r w:rsidRPr="002729C9">
        <w:t>Opengestelde Monumenten Lening</w:t>
      </w:r>
      <w:r w:rsidRPr="00C01924">
        <w:t xml:space="preserve">, de Cultuur Opstart Lening </w:t>
      </w:r>
      <w:r>
        <w:t>en het Steunfonds Rechtensector is</w:t>
      </w:r>
      <w:r w:rsidR="00D54612">
        <w:t>, in overeenstemming met de motie van de leden Asscher en Belhaj,</w:t>
      </w:r>
      <w:r>
        <w:t xml:space="preserve"> er binnen de aanvullende ondersteuning oog</w:t>
      </w:r>
      <w:r w:rsidRPr="002729C9">
        <w:t xml:space="preserve"> </w:t>
      </w:r>
      <w:r>
        <w:t>voor niet-gesubsidieerde instellingen en werkenden in de culturele en creatieve sector.</w:t>
      </w:r>
      <w:r>
        <w:rPr>
          <w:rStyle w:val="Voetnootmarkering"/>
        </w:rPr>
        <w:footnoteReference w:id="11"/>
      </w:r>
      <w:r w:rsidR="002531BD">
        <w:t xml:space="preserve"> </w:t>
      </w:r>
    </w:p>
    <w:p w:rsidR="0091059B" w:rsidRDefault="0091059B" w:rsidP="00C01924"/>
    <w:p w:rsidR="00C01924" w:rsidRDefault="00D54612" w:rsidP="00C01924">
      <w:r>
        <w:t>Uw</w:t>
      </w:r>
      <w:r w:rsidR="00C01924" w:rsidRPr="00C01924">
        <w:t xml:space="preserve"> Kamer heeft ook aandacht gevraagd voor de langere termijn. In het debat </w:t>
      </w:r>
      <w:r w:rsidR="0052555A">
        <w:t xml:space="preserve">van 28 april </w:t>
      </w:r>
      <w:r w:rsidR="0091059B">
        <w:t xml:space="preserve">jl. </w:t>
      </w:r>
      <w:r w:rsidR="00C01924" w:rsidRPr="00C01924">
        <w:t xml:space="preserve">heb ik u toegezegd contact op te nemen met de </w:t>
      </w:r>
      <w:proofErr w:type="spellStart"/>
      <w:r w:rsidR="00C01924" w:rsidRPr="00C01924">
        <w:t>Akademie</w:t>
      </w:r>
      <w:proofErr w:type="spellEnd"/>
      <w:r w:rsidR="00C01924" w:rsidRPr="00C01924">
        <w:t xml:space="preserve"> van Kunsten over de gesprekken die zij </w:t>
      </w:r>
      <w:r w:rsidR="00C36F47">
        <w:t>organiseert</w:t>
      </w:r>
      <w:r w:rsidR="00C01924" w:rsidRPr="00C01924">
        <w:t xml:space="preserve"> over de toekomstige maatschappij. De KNAW en de </w:t>
      </w:r>
      <w:proofErr w:type="spellStart"/>
      <w:r w:rsidR="00C01924" w:rsidRPr="00C01924">
        <w:t>Akademie</w:t>
      </w:r>
      <w:proofErr w:type="spellEnd"/>
      <w:r w:rsidR="00C01924" w:rsidRPr="00C01924">
        <w:t xml:space="preserve"> nodigen hiervoor kunstenaars, economen, ethici en andere wetenschappers uit. Ik ben in contact met de </w:t>
      </w:r>
      <w:proofErr w:type="spellStart"/>
      <w:r w:rsidR="00C01924" w:rsidRPr="00C01924">
        <w:t>Akademie</w:t>
      </w:r>
      <w:proofErr w:type="spellEnd"/>
      <w:r w:rsidR="00C01924" w:rsidRPr="00C01924">
        <w:t>, onder meer over een goede wijze waarop de inzichten uit deze gesprekken gedeeld kunnen worden.</w:t>
      </w:r>
    </w:p>
    <w:p w:rsidR="00281D2B" w:rsidRDefault="00281D2B" w:rsidP="00C01924">
      <w:pPr>
        <w:rPr>
          <w:b/>
          <w:bCs/>
        </w:rPr>
      </w:pPr>
    </w:p>
    <w:p w:rsidR="00C01924" w:rsidRPr="003678DF" w:rsidRDefault="009F04EF" w:rsidP="00C01924">
      <w:pPr>
        <w:rPr>
          <w:b/>
        </w:rPr>
      </w:pPr>
      <w:r>
        <w:rPr>
          <w:b/>
          <w:bCs/>
        </w:rPr>
        <w:t>Ten slot</w:t>
      </w:r>
      <w:r w:rsidR="003678DF">
        <w:rPr>
          <w:b/>
        </w:rPr>
        <w:t xml:space="preserve">te </w:t>
      </w:r>
    </w:p>
    <w:p w:rsidR="00C01924" w:rsidRPr="00C01924" w:rsidRDefault="00C01924" w:rsidP="00C01924">
      <w:r w:rsidRPr="00C01924">
        <w:t xml:space="preserve">Net als de sluiting, zal ook de geleidelijke heropening de gehele culturele en creatieve sector voor enorme uitdagingen stellen. Door de </w:t>
      </w:r>
      <w:proofErr w:type="spellStart"/>
      <w:r w:rsidRPr="00C01924">
        <w:t>anderhalvemetersamenleving</w:t>
      </w:r>
      <w:proofErr w:type="spellEnd"/>
      <w:r w:rsidRPr="00C01924">
        <w:t xml:space="preserve"> blijft het publieksbereik onder druk staan. Dit heeft nog steeds grote gevolgen voor de eigen inkomsten en zet de financiële armslag van werkenden en instellingen </w:t>
      </w:r>
      <w:r w:rsidR="0052555A">
        <w:t xml:space="preserve">in sector </w:t>
      </w:r>
      <w:r w:rsidRPr="00C01924">
        <w:t>onder zware druk. En een sterk verminderde internationale mobiliteit heeft gevolgen die lang na zullen ijlen.</w:t>
      </w:r>
      <w:r w:rsidR="0052555A">
        <w:t xml:space="preserve"> </w:t>
      </w:r>
      <w:r w:rsidRPr="00C01924">
        <w:t>Ook in deze nieuwe fase blijven we in nauw overleg met de sector. Net als bij het gehele kabinetsbeleid blijft het doel banen te behouden en steun te bieden bij acute problemen</w:t>
      </w:r>
      <w:r w:rsidR="00147854" w:rsidRPr="00147854">
        <w:t xml:space="preserve"> om, zoals de Raad voor Cultuur zo mooi beschreef, de sector weerbaar en wendbaar uit de crisis te laten komen.</w:t>
      </w:r>
      <w:r w:rsidR="00A8648E">
        <w:t xml:space="preserve"> </w:t>
      </w:r>
    </w:p>
    <w:p w:rsidR="00D15F13" w:rsidRDefault="00D15F13" w:rsidP="003A7160"/>
    <w:p w:rsidR="00940C5B" w:rsidRDefault="00940C5B" w:rsidP="00EF2369"/>
    <w:p w:rsidR="00EF135E" w:rsidRPr="00A67375" w:rsidRDefault="002776CB" w:rsidP="00A655BC">
      <w:r>
        <w:t>D</w:t>
      </w:r>
      <w:r w:rsidR="00B87550" w:rsidRPr="00A67375">
        <w:t>e minister van Onderwijs, Cultuur en Wetenschap,</w:t>
      </w:r>
    </w:p>
    <w:p w:rsidR="00EF135E" w:rsidRPr="00A67375" w:rsidRDefault="00EF135E" w:rsidP="00A655BC"/>
    <w:p w:rsidR="00EF135E" w:rsidRPr="00A67375" w:rsidRDefault="00EF135E" w:rsidP="00A655BC"/>
    <w:p w:rsidR="00EF135E" w:rsidRPr="00A67375" w:rsidRDefault="00EF135E" w:rsidP="00A655BC"/>
    <w:p w:rsidR="008C4AC1" w:rsidRPr="00D20C0E" w:rsidRDefault="00B87550" w:rsidP="00B9507E">
      <w:pPr>
        <w:pStyle w:val="standaard-tekst"/>
        <w:rPr>
          <w:sz w:val="18"/>
          <w:szCs w:val="18"/>
        </w:rPr>
      </w:pPr>
      <w:r w:rsidRPr="00D20C0E">
        <w:rPr>
          <w:sz w:val="18"/>
          <w:szCs w:val="18"/>
        </w:rPr>
        <w:t>Ingrid van Engelshoven</w:t>
      </w:r>
    </w:p>
    <w:sectPr w:rsidR="008C4AC1" w:rsidRPr="00D20C0E" w:rsidSect="002F493B">
      <w:headerReference w:type="default" r:id="rId11"/>
      <w:footerReference w:type="default" r:id="rId12"/>
      <w:headerReference w:type="first" r:id="rId13"/>
      <w:footerReference w:type="first" r:id="rId14"/>
      <w:pgSz w:w="11906" w:h="16838" w:code="9"/>
      <w:pgMar w:top="2682" w:right="2818" w:bottom="1077" w:left="1588" w:header="2625" w:footer="289" w:gutter="0"/>
      <w:paperSrc w:first="1" w:other="3"/>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2381" w:rsidRDefault="00852381">
      <w:pPr>
        <w:spacing w:line="240" w:lineRule="auto"/>
      </w:pPr>
      <w:r>
        <w:separator/>
      </w:r>
    </w:p>
  </w:endnote>
  <w:endnote w:type="continuationSeparator" w:id="0">
    <w:p w:rsidR="00852381" w:rsidRDefault="0085238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charset w:val="00"/>
    <w:family w:val="swiss"/>
    <w:pitch w:val="variable"/>
    <w:sig w:usb0="80000003" w:usb1="00000000" w:usb2="00000000" w:usb3="00000000" w:csb0="00000001" w:csb1="00000000"/>
  </w:font>
  <w:font w:name="Tahoma">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7BD4" w:rsidRPr="00BC3B53" w:rsidRDefault="00527BD4" w:rsidP="008C356D">
    <w:pPr>
      <w:pStyle w:val="Voettekst"/>
      <w:spacing w:line="240" w:lineRule="auto"/>
      <w:rPr>
        <w:sz w:val="2"/>
        <w:szCs w:val="2"/>
      </w:rPr>
    </w:pPr>
  </w:p>
  <w:tbl>
    <w:tblPr>
      <w:tblW w:w="9769" w:type="dxa"/>
      <w:tblLook w:val="01E0" w:firstRow="1" w:lastRow="1" w:firstColumn="1" w:lastColumn="1" w:noHBand="0" w:noVBand="0"/>
    </w:tblPr>
    <w:tblGrid>
      <w:gridCol w:w="7598"/>
      <w:gridCol w:w="2171"/>
    </w:tblGrid>
    <w:tr w:rsidR="00D15F13" w:rsidTr="004C7E1D">
      <w:trPr>
        <w:trHeight w:hRule="exact" w:val="357"/>
      </w:trPr>
      <w:tc>
        <w:tcPr>
          <w:tcW w:w="7603" w:type="dxa"/>
          <w:shd w:val="clear" w:color="auto" w:fill="auto"/>
        </w:tcPr>
        <w:p w:rsidR="002F71BB" w:rsidRPr="004C7E1D" w:rsidRDefault="002F71BB" w:rsidP="004C7E1D">
          <w:pPr>
            <w:spacing w:line="180" w:lineRule="exact"/>
            <w:rPr>
              <w:sz w:val="13"/>
              <w:szCs w:val="13"/>
            </w:rPr>
          </w:pPr>
        </w:p>
      </w:tc>
      <w:tc>
        <w:tcPr>
          <w:tcW w:w="2172" w:type="dxa"/>
          <w:shd w:val="clear" w:color="auto" w:fill="auto"/>
        </w:tcPr>
        <w:p w:rsidR="002F71BB" w:rsidRPr="004C7E1D" w:rsidRDefault="00B87550" w:rsidP="002F258D">
          <w:pPr>
            <w:pStyle w:val="Huisstijl-Gegeven"/>
            <w:rPr>
              <w:szCs w:val="13"/>
            </w:rPr>
          </w:pPr>
          <w:r>
            <w:rPr>
              <w:szCs w:val="13"/>
            </w:rPr>
            <w:t>Pagina</w:t>
          </w:r>
          <w:r w:rsidRPr="004C7E1D">
            <w:rPr>
              <w:szCs w:val="13"/>
            </w:rPr>
            <w:t xml:space="preserve"> </w:t>
          </w:r>
          <w:r w:rsidRPr="004C7E1D">
            <w:rPr>
              <w:szCs w:val="13"/>
            </w:rPr>
            <w:fldChar w:fldCharType="begin"/>
          </w:r>
          <w:r w:rsidRPr="004C7E1D">
            <w:rPr>
              <w:szCs w:val="13"/>
            </w:rPr>
            <w:instrText xml:space="preserve"> PAGE  \* Arabic  \* MERGEFORMAT </w:instrText>
          </w:r>
          <w:r w:rsidRPr="004C7E1D">
            <w:rPr>
              <w:szCs w:val="13"/>
            </w:rPr>
            <w:fldChar w:fldCharType="separate"/>
          </w:r>
          <w:r w:rsidR="002266C1">
            <w:rPr>
              <w:szCs w:val="13"/>
            </w:rPr>
            <w:t>12</w:t>
          </w:r>
          <w:r w:rsidRPr="004C7E1D">
            <w:rPr>
              <w:szCs w:val="13"/>
            </w:rPr>
            <w:fldChar w:fldCharType="end"/>
          </w:r>
          <w:r w:rsidRPr="004C7E1D">
            <w:rPr>
              <w:szCs w:val="13"/>
            </w:rPr>
            <w:t xml:space="preserve"> </w:t>
          </w:r>
          <w:r>
            <w:rPr>
              <w:szCs w:val="13"/>
            </w:rPr>
            <w:t>van</w:t>
          </w:r>
          <w:r w:rsidRPr="004C7E1D">
            <w:rPr>
              <w:szCs w:val="13"/>
            </w:rPr>
            <w:t xml:space="preserve"> </w:t>
          </w:r>
          <w:r w:rsidRPr="004C7E1D">
            <w:rPr>
              <w:szCs w:val="13"/>
            </w:rPr>
            <w:fldChar w:fldCharType="begin"/>
          </w:r>
          <w:r w:rsidRPr="004C7E1D">
            <w:rPr>
              <w:szCs w:val="13"/>
            </w:rPr>
            <w:instrText xml:space="preserve"> SECTIONPAGES   \* MERGEFORMAT </w:instrText>
          </w:r>
          <w:r w:rsidRPr="004C7E1D">
            <w:rPr>
              <w:szCs w:val="13"/>
            </w:rPr>
            <w:fldChar w:fldCharType="separate"/>
          </w:r>
          <w:r w:rsidR="002266C1">
            <w:rPr>
              <w:szCs w:val="13"/>
            </w:rPr>
            <w:t>12</w:t>
          </w:r>
          <w:r w:rsidRPr="004C7E1D">
            <w:rPr>
              <w:szCs w:val="13"/>
            </w:rPr>
            <w:fldChar w:fldCharType="end"/>
          </w:r>
        </w:p>
      </w:tc>
    </w:tr>
  </w:tbl>
  <w:p w:rsidR="00527BD4" w:rsidRPr="002F71BB" w:rsidRDefault="00527BD4" w:rsidP="002F71BB">
    <w:pPr>
      <w:spacing w:line="180" w:lineRule="exact"/>
      <w:rPr>
        <w:sz w:val="13"/>
        <w:szCs w:val="13"/>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769" w:type="dxa"/>
      <w:tblLook w:val="01E0" w:firstRow="1" w:lastRow="1" w:firstColumn="1" w:lastColumn="1" w:noHBand="0" w:noVBand="0"/>
    </w:tblPr>
    <w:tblGrid>
      <w:gridCol w:w="7709"/>
      <w:gridCol w:w="2060"/>
    </w:tblGrid>
    <w:tr w:rsidR="00D15F13" w:rsidTr="004C7E1D">
      <w:trPr>
        <w:trHeight w:hRule="exact" w:val="357"/>
      </w:trPr>
      <w:tc>
        <w:tcPr>
          <w:tcW w:w="7709" w:type="dxa"/>
          <w:shd w:val="clear" w:color="auto" w:fill="auto"/>
        </w:tcPr>
        <w:p w:rsidR="00D17084" w:rsidRPr="004C7E1D" w:rsidRDefault="00D17084" w:rsidP="004C7E1D">
          <w:pPr>
            <w:spacing w:line="180" w:lineRule="exact"/>
            <w:rPr>
              <w:sz w:val="13"/>
              <w:szCs w:val="13"/>
            </w:rPr>
          </w:pPr>
        </w:p>
      </w:tc>
      <w:tc>
        <w:tcPr>
          <w:tcW w:w="2060" w:type="dxa"/>
          <w:shd w:val="clear" w:color="auto" w:fill="auto"/>
        </w:tcPr>
        <w:p w:rsidR="00D17084" w:rsidRPr="004C7E1D" w:rsidRDefault="00B87550" w:rsidP="0026686B">
          <w:pPr>
            <w:pStyle w:val="Huisstijl-Gegeven"/>
            <w:rPr>
              <w:szCs w:val="13"/>
            </w:rPr>
          </w:pPr>
          <w:r>
            <w:rPr>
              <w:szCs w:val="13"/>
            </w:rPr>
            <w:t>Pagina</w:t>
          </w:r>
          <w:r w:rsidRPr="004C7E1D">
            <w:rPr>
              <w:szCs w:val="13"/>
            </w:rPr>
            <w:t xml:space="preserve"> </w:t>
          </w:r>
          <w:r w:rsidRPr="004C7E1D">
            <w:rPr>
              <w:szCs w:val="13"/>
            </w:rPr>
            <w:fldChar w:fldCharType="begin"/>
          </w:r>
          <w:r w:rsidRPr="004C7E1D">
            <w:rPr>
              <w:szCs w:val="13"/>
            </w:rPr>
            <w:instrText xml:space="preserve"> PAGE  \* Arabic  \* MERGEFORMAT </w:instrText>
          </w:r>
          <w:r w:rsidRPr="004C7E1D">
            <w:rPr>
              <w:szCs w:val="13"/>
            </w:rPr>
            <w:fldChar w:fldCharType="separate"/>
          </w:r>
          <w:r w:rsidR="002266C1">
            <w:rPr>
              <w:szCs w:val="13"/>
            </w:rPr>
            <w:t>1</w:t>
          </w:r>
          <w:r w:rsidRPr="004C7E1D">
            <w:rPr>
              <w:szCs w:val="13"/>
            </w:rPr>
            <w:fldChar w:fldCharType="end"/>
          </w:r>
          <w:r w:rsidRPr="004C7E1D">
            <w:rPr>
              <w:szCs w:val="13"/>
            </w:rPr>
            <w:t xml:space="preserve"> </w:t>
          </w:r>
          <w:r>
            <w:rPr>
              <w:szCs w:val="13"/>
            </w:rPr>
            <w:t>van</w:t>
          </w:r>
          <w:r w:rsidRPr="004C7E1D">
            <w:rPr>
              <w:szCs w:val="13"/>
            </w:rPr>
            <w:t xml:space="preserve"> </w:t>
          </w:r>
          <w:r w:rsidRPr="004C7E1D">
            <w:rPr>
              <w:szCs w:val="13"/>
            </w:rPr>
            <w:fldChar w:fldCharType="begin"/>
          </w:r>
          <w:r w:rsidRPr="004C7E1D">
            <w:rPr>
              <w:szCs w:val="13"/>
            </w:rPr>
            <w:instrText xml:space="preserve"> SECTIONPAGES   \* MERGEFORMAT </w:instrText>
          </w:r>
          <w:r w:rsidRPr="004C7E1D">
            <w:rPr>
              <w:szCs w:val="13"/>
            </w:rPr>
            <w:fldChar w:fldCharType="separate"/>
          </w:r>
          <w:r w:rsidR="002266C1">
            <w:rPr>
              <w:szCs w:val="13"/>
            </w:rPr>
            <w:t>12</w:t>
          </w:r>
          <w:r w:rsidRPr="004C7E1D">
            <w:rPr>
              <w:szCs w:val="13"/>
            </w:rPr>
            <w:fldChar w:fldCharType="end"/>
          </w:r>
        </w:p>
      </w:tc>
    </w:tr>
  </w:tbl>
  <w:p w:rsidR="00527BD4" w:rsidRPr="00C64E34" w:rsidRDefault="00527BD4" w:rsidP="00D17084">
    <w:pPr>
      <w:spacing w:line="180" w:lineRule="exact"/>
      <w:rPr>
        <w:sz w:val="13"/>
        <w:szCs w:val="13"/>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2381" w:rsidRDefault="00852381">
      <w:pPr>
        <w:spacing w:line="240" w:lineRule="auto"/>
      </w:pPr>
      <w:r>
        <w:separator/>
      </w:r>
    </w:p>
  </w:footnote>
  <w:footnote w:type="continuationSeparator" w:id="0">
    <w:p w:rsidR="00852381" w:rsidRDefault="00852381">
      <w:pPr>
        <w:spacing w:line="240" w:lineRule="auto"/>
      </w:pPr>
      <w:r>
        <w:continuationSeparator/>
      </w:r>
    </w:p>
  </w:footnote>
  <w:footnote w:id="1">
    <w:p w:rsidR="00E53FF6" w:rsidRPr="00B70C63" w:rsidRDefault="00E53FF6" w:rsidP="00E53FF6">
      <w:pPr>
        <w:pStyle w:val="Voetnoottekst"/>
      </w:pPr>
      <w:r>
        <w:rPr>
          <w:rStyle w:val="Voetnootmarkering"/>
        </w:rPr>
        <w:footnoteRef/>
      </w:r>
      <w:r>
        <w:t xml:space="preserve"> </w:t>
      </w:r>
      <w:hyperlink r:id="rId1" w:history="1">
        <w:r w:rsidR="006F5258" w:rsidRPr="00B70C63">
          <w:rPr>
            <w:rStyle w:val="Hyperlink"/>
            <w:color w:val="auto"/>
          </w:rPr>
          <w:t>Brief van de Raad voor Cultuur, scenario’s voor een weerbare en wendbare culturele en creatieve sector, 18 mei 2020</w:t>
        </w:r>
      </w:hyperlink>
      <w:r w:rsidR="006F5258" w:rsidRPr="00B70C63">
        <w:t xml:space="preserve"> </w:t>
      </w:r>
    </w:p>
  </w:footnote>
  <w:footnote w:id="2">
    <w:p w:rsidR="00EA7837" w:rsidRPr="00B70C63" w:rsidRDefault="00EA7837">
      <w:pPr>
        <w:pStyle w:val="Voetnoottekst"/>
      </w:pPr>
      <w:r w:rsidRPr="00B70C63">
        <w:rPr>
          <w:rStyle w:val="Voetnootmarkering"/>
        </w:rPr>
        <w:footnoteRef/>
      </w:r>
      <w:r w:rsidRPr="00B70C63">
        <w:t xml:space="preserve"> </w:t>
      </w:r>
      <w:hyperlink r:id="rId2" w:history="1">
        <w:r w:rsidR="006F5258" w:rsidRPr="00B70C63">
          <w:rPr>
            <w:rStyle w:val="Hyperlink"/>
            <w:rFonts w:ascii="Verdana" w:hAnsi="Verdana"/>
            <w:color w:val="auto"/>
            <w:sz w:val="16"/>
            <w:szCs w:val="16"/>
          </w:rPr>
          <w:t>Brief uitwerking van de motie van het lid Jetten C.S. over een steunpakket voor de culturele sector, 27 maart 2020</w:t>
        </w:r>
      </w:hyperlink>
      <w:r w:rsidR="00860C6B" w:rsidRPr="00B70C63">
        <w:rPr>
          <w:rFonts w:ascii="Verdana" w:hAnsi="Verdana"/>
          <w:sz w:val="16"/>
          <w:szCs w:val="16"/>
        </w:rPr>
        <w:t xml:space="preserve"> </w:t>
      </w:r>
    </w:p>
  </w:footnote>
  <w:footnote w:id="3">
    <w:p w:rsidR="00EA7837" w:rsidRPr="00B70C63" w:rsidRDefault="00EA7837">
      <w:pPr>
        <w:pStyle w:val="Voetnoottekst"/>
        <w:rPr>
          <w:rFonts w:ascii="Verdana" w:hAnsi="Verdana"/>
          <w:sz w:val="16"/>
          <w:szCs w:val="16"/>
        </w:rPr>
      </w:pPr>
      <w:r w:rsidRPr="00B70C63">
        <w:rPr>
          <w:rStyle w:val="Voetnootmarkering"/>
        </w:rPr>
        <w:footnoteRef/>
      </w:r>
      <w:r w:rsidRPr="00B70C63">
        <w:t xml:space="preserve"> </w:t>
      </w:r>
      <w:hyperlink r:id="rId3" w:history="1">
        <w:r w:rsidR="006F5258" w:rsidRPr="00B70C63">
          <w:rPr>
            <w:rStyle w:val="Hyperlink"/>
            <w:rFonts w:ascii="Verdana" w:hAnsi="Verdana"/>
            <w:color w:val="auto"/>
            <w:sz w:val="16"/>
            <w:szCs w:val="16"/>
          </w:rPr>
          <w:t>Brief aanvullende ondersteuning culturele en creatieve sector, 15 april 2020</w:t>
        </w:r>
      </w:hyperlink>
      <w:r w:rsidR="00860C6B" w:rsidRPr="00B70C63">
        <w:rPr>
          <w:rFonts w:ascii="Verdana" w:hAnsi="Verdana"/>
          <w:sz w:val="16"/>
          <w:szCs w:val="16"/>
        </w:rPr>
        <w:t xml:space="preserve"> </w:t>
      </w:r>
    </w:p>
  </w:footnote>
  <w:footnote w:id="4">
    <w:p w:rsidR="00AA56B9" w:rsidRPr="001C312E" w:rsidRDefault="00AA56B9">
      <w:pPr>
        <w:pStyle w:val="Voetnoottekst"/>
        <w:rPr>
          <w:rFonts w:ascii="Verdana" w:hAnsi="Verdana"/>
          <w:sz w:val="16"/>
          <w:szCs w:val="16"/>
        </w:rPr>
      </w:pPr>
      <w:r w:rsidRPr="00B70C63">
        <w:rPr>
          <w:rStyle w:val="Voetnootmarkering"/>
        </w:rPr>
        <w:footnoteRef/>
      </w:r>
      <w:r w:rsidRPr="00B70C63">
        <w:t xml:space="preserve"> </w:t>
      </w:r>
      <w:hyperlink r:id="rId4" w:history="1">
        <w:r w:rsidR="001C312E" w:rsidRPr="00B70C63">
          <w:rPr>
            <w:rStyle w:val="Hyperlink"/>
            <w:color w:val="auto"/>
          </w:rPr>
          <w:t>Brief Noodpakket 2.0, 20 mei 2020</w:t>
        </w:r>
      </w:hyperlink>
    </w:p>
  </w:footnote>
  <w:footnote w:id="5">
    <w:p w:rsidR="00AA56B9" w:rsidRPr="00B70C63" w:rsidRDefault="00AA56B9" w:rsidP="00AA56B9">
      <w:pPr>
        <w:pStyle w:val="Voetnoottekst"/>
        <w:rPr>
          <w:rFonts w:ascii="Verdana" w:hAnsi="Verdana"/>
          <w:sz w:val="16"/>
          <w:szCs w:val="16"/>
        </w:rPr>
      </w:pPr>
      <w:r>
        <w:rPr>
          <w:rStyle w:val="Voetnootmarkering"/>
        </w:rPr>
        <w:footnoteRef/>
      </w:r>
      <w:r>
        <w:t xml:space="preserve"> </w:t>
      </w:r>
      <w:hyperlink r:id="rId5" w:history="1">
        <w:r w:rsidR="006F5258" w:rsidRPr="00B70C63">
          <w:rPr>
            <w:rStyle w:val="Hyperlink"/>
            <w:color w:val="auto"/>
          </w:rPr>
          <w:t xml:space="preserve">Motie van de leden </w:t>
        </w:r>
        <w:proofErr w:type="spellStart"/>
        <w:r w:rsidR="006F5258" w:rsidRPr="00B70C63">
          <w:rPr>
            <w:rStyle w:val="Hyperlink"/>
            <w:color w:val="auto"/>
          </w:rPr>
          <w:t>Dijkhoff</w:t>
        </w:r>
        <w:proofErr w:type="spellEnd"/>
        <w:r w:rsidR="006F5258" w:rsidRPr="00B70C63">
          <w:rPr>
            <w:rStyle w:val="Hyperlink"/>
            <w:color w:val="auto"/>
          </w:rPr>
          <w:t xml:space="preserve"> en Jetten over medio mei duidelijkheid over een aanvulling op het lopende steunpakket </w:t>
        </w:r>
      </w:hyperlink>
      <w:r w:rsidR="006F5258" w:rsidRPr="00B70C63">
        <w:t xml:space="preserve"> </w:t>
      </w:r>
    </w:p>
  </w:footnote>
  <w:footnote w:id="6">
    <w:p w:rsidR="00AA56B9" w:rsidRPr="00B70C63" w:rsidRDefault="00AA56B9" w:rsidP="00AA56B9">
      <w:pPr>
        <w:pStyle w:val="Voetnoottekst"/>
      </w:pPr>
      <w:r w:rsidRPr="00B70C63">
        <w:rPr>
          <w:rStyle w:val="Voetnootmarkering"/>
        </w:rPr>
        <w:footnoteRef/>
      </w:r>
      <w:r w:rsidRPr="00B70C63">
        <w:t xml:space="preserve"> </w:t>
      </w:r>
      <w:hyperlink r:id="rId6" w:history="1">
        <w:r w:rsidRPr="00B70C63">
          <w:rPr>
            <w:rStyle w:val="Hyperlink"/>
            <w:rFonts w:ascii="Verdana" w:hAnsi="Verdana"/>
            <w:color w:val="auto"/>
            <w:sz w:val="16"/>
            <w:szCs w:val="16"/>
          </w:rPr>
          <w:t>Motie van het lid Asscher C.S. over steun voor ondernemers en werkenden uit de creatieve sector</w:t>
        </w:r>
      </w:hyperlink>
      <w:r w:rsidRPr="00B70C63">
        <w:t xml:space="preserve"> </w:t>
      </w:r>
    </w:p>
  </w:footnote>
  <w:footnote w:id="7">
    <w:p w:rsidR="00C03B1B" w:rsidRPr="00BB22A9" w:rsidRDefault="00C03B1B">
      <w:pPr>
        <w:pStyle w:val="Voetnoottekst"/>
        <w:rPr>
          <w:rFonts w:ascii="Verdana" w:hAnsi="Verdana"/>
          <w:sz w:val="16"/>
          <w:szCs w:val="16"/>
        </w:rPr>
      </w:pPr>
      <w:r>
        <w:rPr>
          <w:rStyle w:val="Voetnootmarkering"/>
        </w:rPr>
        <w:footnoteRef/>
      </w:r>
      <w:r>
        <w:t xml:space="preserve"> </w:t>
      </w:r>
      <w:r w:rsidR="00134F71">
        <w:rPr>
          <w:rFonts w:ascii="Verdana" w:hAnsi="Verdana"/>
          <w:sz w:val="16"/>
          <w:szCs w:val="16"/>
        </w:rPr>
        <w:t xml:space="preserve">O.a. Kunsten ’92, Federatie Dutch Creative Industries, Museumvereniging, Nederlandse Associatie voor Podiumkunsten, Vereniging van Nederlandse Orkesten, De Zaak Nu, Federatie Instandhouding Monumenten, Erfgoedplatform, Vereniging Vrije Theater Producenten, </w:t>
      </w:r>
      <w:r w:rsidR="00134F71" w:rsidRPr="00134F71">
        <w:rPr>
          <w:rFonts w:ascii="Verdana" w:hAnsi="Verdana"/>
          <w:sz w:val="16"/>
          <w:szCs w:val="16"/>
        </w:rPr>
        <w:t>Stichting Kastelen, Buitenplaatsen en Landgoederen</w:t>
      </w:r>
      <w:r w:rsidR="00134F71">
        <w:rPr>
          <w:rFonts w:ascii="Verdana" w:hAnsi="Verdana"/>
          <w:sz w:val="16"/>
          <w:szCs w:val="16"/>
        </w:rPr>
        <w:t xml:space="preserve"> en de Popcoalitie. </w:t>
      </w:r>
    </w:p>
  </w:footnote>
  <w:footnote w:id="8">
    <w:p w:rsidR="00694352" w:rsidRPr="00601AAB" w:rsidRDefault="00694352">
      <w:pPr>
        <w:pStyle w:val="Voetnoottekst"/>
        <w:rPr>
          <w:rFonts w:ascii="Verdana" w:hAnsi="Verdana"/>
          <w:sz w:val="16"/>
          <w:szCs w:val="16"/>
        </w:rPr>
      </w:pPr>
      <w:r w:rsidRPr="007E272B">
        <w:rPr>
          <w:rStyle w:val="Voetnootmarkering"/>
          <w:rFonts w:ascii="Verdana" w:hAnsi="Verdana"/>
          <w:sz w:val="16"/>
          <w:szCs w:val="16"/>
        </w:rPr>
        <w:footnoteRef/>
      </w:r>
      <w:r w:rsidRPr="007E272B">
        <w:rPr>
          <w:rFonts w:ascii="Verdana" w:hAnsi="Verdana"/>
          <w:sz w:val="16"/>
          <w:szCs w:val="16"/>
        </w:rPr>
        <w:t xml:space="preserve"> </w:t>
      </w:r>
      <w:hyperlink r:id="rId7" w:history="1">
        <w:r w:rsidR="00307169" w:rsidRPr="007E272B">
          <w:rPr>
            <w:rStyle w:val="Hyperlink"/>
            <w:rFonts w:ascii="Verdana" w:hAnsi="Verdana"/>
            <w:color w:val="auto"/>
            <w:sz w:val="16"/>
            <w:szCs w:val="16"/>
          </w:rPr>
          <w:t>Motie van het lid Dik-Faber c.s. over zorg dragen voor regionale spreiding bij behoud van culturele instellingen</w:t>
        </w:r>
      </w:hyperlink>
      <w:r w:rsidR="00307169" w:rsidRPr="007E272B">
        <w:rPr>
          <w:rFonts w:ascii="Verdana" w:hAnsi="Verdana"/>
          <w:sz w:val="16"/>
          <w:szCs w:val="16"/>
        </w:rPr>
        <w:t xml:space="preserve"> </w:t>
      </w:r>
    </w:p>
  </w:footnote>
  <w:footnote w:id="9">
    <w:p w:rsidR="00532924" w:rsidRPr="00532924" w:rsidRDefault="00532924">
      <w:pPr>
        <w:pStyle w:val="Voetnoottekst"/>
        <w:rPr>
          <w:rFonts w:ascii="Verdana" w:hAnsi="Verdana"/>
          <w:sz w:val="18"/>
          <w:szCs w:val="18"/>
        </w:rPr>
      </w:pPr>
      <w:r w:rsidRPr="007E272B">
        <w:rPr>
          <w:rStyle w:val="Voetnootmarkering"/>
          <w:rFonts w:ascii="Verdana" w:hAnsi="Verdana"/>
          <w:sz w:val="18"/>
          <w:szCs w:val="18"/>
        </w:rPr>
        <w:footnoteRef/>
      </w:r>
      <w:r w:rsidR="00FC2076" w:rsidRPr="007E272B">
        <w:rPr>
          <w:rFonts w:ascii="Verdana" w:hAnsi="Verdana"/>
          <w:sz w:val="18"/>
          <w:szCs w:val="18"/>
        </w:rPr>
        <w:t xml:space="preserve"> </w:t>
      </w:r>
      <w:hyperlink r:id="rId8" w:history="1">
        <w:r w:rsidR="00FC2076" w:rsidRPr="007E272B">
          <w:rPr>
            <w:rStyle w:val="Hyperlink"/>
            <w:rFonts w:ascii="Verdana" w:hAnsi="Verdana"/>
            <w:color w:val="auto"/>
            <w:sz w:val="16"/>
            <w:szCs w:val="16"/>
          </w:rPr>
          <w:t xml:space="preserve">Motie van de leden Geluk-Poortvliet en El </w:t>
        </w:r>
        <w:proofErr w:type="spellStart"/>
        <w:r w:rsidR="00FC2076" w:rsidRPr="007E272B">
          <w:rPr>
            <w:rStyle w:val="Hyperlink"/>
            <w:rFonts w:ascii="Verdana" w:hAnsi="Verdana"/>
            <w:color w:val="auto"/>
            <w:sz w:val="16"/>
            <w:szCs w:val="16"/>
          </w:rPr>
          <w:t>Yassini</w:t>
        </w:r>
        <w:proofErr w:type="spellEnd"/>
        <w:r w:rsidR="00FC2076" w:rsidRPr="007E272B">
          <w:rPr>
            <w:rStyle w:val="Hyperlink"/>
            <w:rFonts w:ascii="Verdana" w:hAnsi="Verdana"/>
            <w:color w:val="auto"/>
            <w:sz w:val="16"/>
            <w:szCs w:val="16"/>
          </w:rPr>
          <w:t xml:space="preserve"> over overleg over passende culturele en creatieve alternatieven</w:t>
        </w:r>
      </w:hyperlink>
      <w:r w:rsidR="00FC2076" w:rsidRPr="007E272B">
        <w:rPr>
          <w:rFonts w:ascii="Verdana" w:hAnsi="Verdana"/>
          <w:sz w:val="18"/>
          <w:szCs w:val="18"/>
        </w:rPr>
        <w:t xml:space="preserve"> </w:t>
      </w:r>
    </w:p>
  </w:footnote>
  <w:footnote w:id="10">
    <w:p w:rsidR="007E272B" w:rsidRDefault="007E272B">
      <w:pPr>
        <w:pStyle w:val="Voetnoottekst"/>
      </w:pPr>
      <w:r>
        <w:rPr>
          <w:rStyle w:val="Voetnootmarkering"/>
        </w:rPr>
        <w:footnoteRef/>
      </w:r>
      <w:r>
        <w:t xml:space="preserve"> </w:t>
      </w:r>
      <w:hyperlink r:id="rId9" w:history="1">
        <w:r w:rsidRPr="00B70C63">
          <w:rPr>
            <w:rStyle w:val="Hyperlink"/>
            <w:color w:val="auto"/>
          </w:rPr>
          <w:t>Brief van de Raad voor Cultuur, scenario’s voor een weerbare en wendbare culturele en creatieve sector, 18 mei 2020</w:t>
        </w:r>
      </w:hyperlink>
    </w:p>
  </w:footnote>
  <w:footnote w:id="11">
    <w:p w:rsidR="0091059B" w:rsidRPr="002729C9" w:rsidRDefault="0091059B" w:rsidP="0091059B">
      <w:pPr>
        <w:rPr>
          <w:sz w:val="16"/>
          <w:szCs w:val="16"/>
        </w:rPr>
      </w:pPr>
      <w:r w:rsidRPr="002729C9">
        <w:rPr>
          <w:rStyle w:val="Voetnootmarkering"/>
          <w:sz w:val="16"/>
          <w:szCs w:val="16"/>
        </w:rPr>
        <w:footnoteRef/>
      </w:r>
      <w:hyperlink r:id="rId10" w:history="1">
        <w:r w:rsidRPr="007E272B">
          <w:rPr>
            <w:rStyle w:val="Hyperlink"/>
            <w:color w:val="auto"/>
            <w:sz w:val="16"/>
            <w:szCs w:val="16"/>
          </w:rPr>
          <w:t>Motie van de leden Asscher en Belhaj over ondersteuning van niet-gesubsidieerde instellingen</w:t>
        </w:r>
      </w:hyperlink>
      <w:r w:rsidRPr="007E272B">
        <w:rPr>
          <w:sz w:val="16"/>
          <w:szCs w:val="16"/>
        </w:rPr>
        <w:t xml:space="preserve"> </w:t>
      </w:r>
    </w:p>
    <w:p w:rsidR="0091059B" w:rsidRDefault="0091059B" w:rsidP="0091059B">
      <w:pPr>
        <w:pStyle w:val="Voetnoottekst"/>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7518" w:type="dxa"/>
      <w:tblLayout w:type="fixed"/>
      <w:tblCellMar>
        <w:left w:w="0" w:type="dxa"/>
        <w:right w:w="0" w:type="dxa"/>
      </w:tblCellMar>
      <w:tblLook w:val="0000" w:firstRow="0" w:lastRow="0" w:firstColumn="0" w:lastColumn="0" w:noHBand="0" w:noVBand="0"/>
    </w:tblPr>
    <w:tblGrid>
      <w:gridCol w:w="7518"/>
    </w:tblGrid>
    <w:tr w:rsidR="00D15F13" w:rsidTr="006D2D53">
      <w:trPr>
        <w:trHeight w:hRule="exact" w:val="400"/>
      </w:trPr>
      <w:tc>
        <w:tcPr>
          <w:tcW w:w="7518" w:type="dxa"/>
          <w:shd w:val="clear" w:color="auto" w:fill="auto"/>
        </w:tcPr>
        <w:p w:rsidR="00527BD4" w:rsidRPr="00275984" w:rsidRDefault="00527BD4" w:rsidP="00BF4427">
          <w:pPr>
            <w:pStyle w:val="Huisstijl-Rubricering"/>
          </w:pPr>
        </w:p>
      </w:tc>
    </w:tr>
  </w:tbl>
  <w:p w:rsidR="008211EF" w:rsidRPr="008211EF" w:rsidRDefault="008211EF" w:rsidP="008211EF">
    <w:pPr>
      <w:rPr>
        <w:vanish/>
      </w:rPr>
    </w:pPr>
  </w:p>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00D15F13" w:rsidTr="003B528D">
      <w:tc>
        <w:tcPr>
          <w:tcW w:w="2160" w:type="dxa"/>
          <w:shd w:val="clear" w:color="auto" w:fill="auto"/>
        </w:tcPr>
        <w:p w:rsidR="00BF1BE1" w:rsidRDefault="00B87550" w:rsidP="008643CA">
          <w:pPr>
            <w:pStyle w:val="Huisstijl-Kopje"/>
          </w:pPr>
          <w:r>
            <w:t>Onze referentie</w:t>
          </w:r>
        </w:p>
        <w:p w:rsidR="002F71BB" w:rsidRPr="000407BB" w:rsidRDefault="00B87550" w:rsidP="008F6AD7">
          <w:pPr>
            <w:spacing w:after="90" w:line="180" w:lineRule="exact"/>
            <w:rPr>
              <w:sz w:val="13"/>
              <w:szCs w:val="13"/>
            </w:rPr>
          </w:pPr>
          <w:r>
            <w:rPr>
              <w:sz w:val="13"/>
              <w:szCs w:val="13"/>
            </w:rPr>
            <w:t>24474565</w:t>
          </w:r>
          <w:r w:rsidR="008F6AD7" w:rsidRPr="000407BB">
            <w:rPr>
              <w:sz w:val="13"/>
              <w:szCs w:val="13"/>
            </w:rPr>
            <w:t xml:space="preserve"> </w:t>
          </w:r>
        </w:p>
      </w:tc>
    </w:tr>
    <w:tr w:rsidR="00D15F13" w:rsidTr="002F71BB">
      <w:trPr>
        <w:trHeight w:val="259"/>
      </w:trPr>
      <w:tc>
        <w:tcPr>
          <w:tcW w:w="2160" w:type="dxa"/>
          <w:shd w:val="clear" w:color="auto" w:fill="auto"/>
        </w:tcPr>
        <w:p w:rsidR="00E35CF4" w:rsidRPr="002F71BB" w:rsidRDefault="00E35CF4" w:rsidP="0049501A">
          <w:pPr>
            <w:spacing w:line="180" w:lineRule="exact"/>
            <w:rPr>
              <w:i/>
              <w:sz w:val="13"/>
              <w:szCs w:val="13"/>
            </w:rPr>
          </w:pPr>
        </w:p>
      </w:tc>
    </w:tr>
  </w:tbl>
  <w:p w:rsidR="00527BD4" w:rsidRPr="00217880" w:rsidRDefault="00527BD4" w:rsidP="004F44C2">
    <w:pPr>
      <w:spacing w:line="0" w:lineRule="atLeast"/>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0" w:type="dxa"/>
        <w:right w:w="0" w:type="dxa"/>
      </w:tblCellMar>
      <w:tblLook w:val="0000" w:firstRow="0" w:lastRow="0" w:firstColumn="0" w:lastColumn="0" w:noHBand="0" w:noVBand="0"/>
    </w:tblPr>
    <w:tblGrid>
      <w:gridCol w:w="737"/>
      <w:gridCol w:w="5156"/>
    </w:tblGrid>
    <w:tr w:rsidR="00D15F13" w:rsidTr="001377D4">
      <w:trPr>
        <w:trHeight w:val="2636"/>
      </w:trPr>
      <w:tc>
        <w:tcPr>
          <w:tcW w:w="737" w:type="dxa"/>
          <w:shd w:val="clear" w:color="auto" w:fill="auto"/>
        </w:tcPr>
        <w:p w:rsidR="00704845" w:rsidRDefault="00704845" w:rsidP="0047126E">
          <w:pPr>
            <w:framePr w:w="6339" w:h="2750" w:hRule="exact" w:hSpace="181" w:wrap="around" w:vAnchor="page" w:hAnchor="page" w:x="5586" w:y="1"/>
            <w:spacing w:line="240" w:lineRule="auto"/>
          </w:pPr>
        </w:p>
      </w:tc>
      <w:tc>
        <w:tcPr>
          <w:tcW w:w="5156" w:type="dxa"/>
          <w:shd w:val="clear" w:color="auto" w:fill="auto"/>
        </w:tcPr>
        <w:p w:rsidR="00483ECA" w:rsidRDefault="00B87550" w:rsidP="00D037A9">
          <w:pPr>
            <w:framePr w:w="3873" w:h="2625" w:hRule="exact" w:wrap="around" w:vAnchor="page" w:hAnchor="page" w:x="6323" w:y="1"/>
          </w:pPr>
          <w:r>
            <w:rPr>
              <w:noProof/>
            </w:rPr>
            <w:drawing>
              <wp:inline distT="0" distB="0" distL="0" distR="0">
                <wp:extent cx="2447925" cy="1657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1951213"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447925" cy="1657350"/>
                        </a:xfrm>
                        <a:prstGeom prst="rect">
                          <a:avLst/>
                        </a:prstGeom>
                        <a:noFill/>
                        <a:ln>
                          <a:noFill/>
                        </a:ln>
                      </pic:spPr>
                    </pic:pic>
                  </a:graphicData>
                </a:graphic>
              </wp:inline>
            </w:drawing>
          </w:r>
        </w:p>
        <w:p w:rsidR="00483ECA" w:rsidRDefault="00483ECA" w:rsidP="00D037A9"/>
        <w:p w:rsidR="005F2FA9" w:rsidRDefault="005F2FA9" w:rsidP="00082403"/>
      </w:tc>
    </w:tr>
  </w:tbl>
  <w:p w:rsidR="00704845" w:rsidRDefault="00704845" w:rsidP="0047126E">
    <w:pPr>
      <w:framePr w:w="6339" w:h="2750" w:hRule="exact" w:hSpace="181" w:wrap="around" w:vAnchor="page" w:hAnchor="page" w:x="5586" w:y="1"/>
    </w:pPr>
  </w:p>
  <w:tbl>
    <w:tblPr>
      <w:tblW w:w="7520" w:type="dxa"/>
      <w:tblLayout w:type="fixed"/>
      <w:tblCellMar>
        <w:left w:w="0" w:type="dxa"/>
        <w:right w:w="0" w:type="dxa"/>
      </w:tblCellMar>
      <w:tblLook w:val="0000" w:firstRow="0" w:lastRow="0" w:firstColumn="0" w:lastColumn="0" w:noHBand="0" w:noVBand="0"/>
    </w:tblPr>
    <w:tblGrid>
      <w:gridCol w:w="7520"/>
    </w:tblGrid>
    <w:tr w:rsidR="00D15F13" w:rsidTr="0008539E">
      <w:trPr>
        <w:trHeight w:hRule="exact" w:val="572"/>
      </w:trPr>
      <w:tc>
        <w:tcPr>
          <w:tcW w:w="7520" w:type="dxa"/>
          <w:shd w:val="clear" w:color="auto" w:fill="auto"/>
        </w:tcPr>
        <w:p w:rsidR="00247061" w:rsidRPr="009E3B07" w:rsidRDefault="00B87550" w:rsidP="00D4707D">
          <w:pPr>
            <w:pStyle w:val="Huisstijl-Adres"/>
            <w:spacing w:after="0"/>
          </w:pPr>
          <w:r w:rsidRPr="009E3B07">
            <w:t>&gt;Retouradres </w:t>
          </w:r>
          <w:r>
            <w:t>Postbus 16375 2500 BJ Den Haag</w:t>
          </w:r>
          <w:r w:rsidRPr="009E3B07">
            <w:t xml:space="preserve"> </w:t>
          </w:r>
        </w:p>
      </w:tc>
    </w:tr>
    <w:tr w:rsidR="00D15F13" w:rsidTr="00E776C6">
      <w:trPr>
        <w:cantSplit/>
        <w:trHeight w:hRule="exact" w:val="238"/>
      </w:trPr>
      <w:tc>
        <w:tcPr>
          <w:tcW w:w="7520" w:type="dxa"/>
          <w:shd w:val="clear" w:color="auto" w:fill="auto"/>
        </w:tcPr>
        <w:p w:rsidR="00093ABC" w:rsidRPr="00963440" w:rsidRDefault="00093ABC" w:rsidP="00963440"/>
      </w:tc>
    </w:tr>
    <w:tr w:rsidR="00D15F13" w:rsidTr="00E776C6">
      <w:trPr>
        <w:cantSplit/>
        <w:trHeight w:hRule="exact" w:val="1520"/>
      </w:trPr>
      <w:tc>
        <w:tcPr>
          <w:tcW w:w="7520" w:type="dxa"/>
          <w:shd w:val="clear" w:color="auto" w:fill="auto"/>
        </w:tcPr>
        <w:p w:rsidR="00A604D3" w:rsidRPr="00963440" w:rsidRDefault="00A604D3" w:rsidP="003B6D32"/>
      </w:tc>
    </w:tr>
    <w:tr w:rsidR="00D15F13" w:rsidTr="00E776C6">
      <w:trPr>
        <w:trHeight w:hRule="exact" w:val="1077"/>
      </w:trPr>
      <w:tc>
        <w:tcPr>
          <w:tcW w:w="7520" w:type="dxa"/>
          <w:shd w:val="clear" w:color="auto" w:fill="auto"/>
        </w:tcPr>
        <w:p w:rsidR="00596D5A" w:rsidRDefault="00596D5A" w:rsidP="00892BA5">
          <w:pPr>
            <w:tabs>
              <w:tab w:val="left" w:pos="740"/>
            </w:tabs>
            <w:autoSpaceDE w:val="0"/>
            <w:autoSpaceDN w:val="0"/>
            <w:adjustRightInd w:val="0"/>
            <w:rPr>
              <w:rFonts w:cs="Verdana"/>
              <w:szCs w:val="18"/>
            </w:rPr>
          </w:pPr>
        </w:p>
        <w:p w:rsidR="00596D5A" w:rsidRDefault="00596D5A" w:rsidP="00596D5A">
          <w:pPr>
            <w:rPr>
              <w:rFonts w:cs="Verdana"/>
              <w:szCs w:val="18"/>
            </w:rPr>
          </w:pPr>
        </w:p>
        <w:p w:rsidR="00892BA5" w:rsidRPr="00596D5A" w:rsidRDefault="00B87550" w:rsidP="00596D5A">
          <w:pPr>
            <w:tabs>
              <w:tab w:val="left" w:pos="4965"/>
            </w:tabs>
            <w:rPr>
              <w:rFonts w:cs="Verdana"/>
              <w:szCs w:val="18"/>
            </w:rPr>
          </w:pPr>
          <w:r>
            <w:rPr>
              <w:rFonts w:cs="Verdana"/>
              <w:szCs w:val="18"/>
            </w:rPr>
            <w:tab/>
          </w:r>
        </w:p>
      </w:tc>
    </w:tr>
  </w:tbl>
  <w:p w:rsidR="006F273B" w:rsidRDefault="006F273B" w:rsidP="00BC4AE3">
    <w:pPr>
      <w:pStyle w:val="Koptekst"/>
    </w:pPr>
  </w:p>
  <w:p w:rsidR="00153BD0" w:rsidRDefault="00153BD0" w:rsidP="00BC4AE3">
    <w:pPr>
      <w:pStyle w:val="Koptekst"/>
    </w:pPr>
  </w:p>
  <w:p w:rsidR="0044605E" w:rsidRDefault="0044605E" w:rsidP="00BC4AE3">
    <w:pPr>
      <w:pStyle w:val="Koptekst"/>
    </w:pPr>
  </w:p>
  <w:p w:rsidR="0044605E" w:rsidRDefault="0044605E" w:rsidP="00BC4AE3">
    <w:pPr>
      <w:pStyle w:val="Koptekst"/>
    </w:pPr>
  </w:p>
  <w:p w:rsidR="0044605E" w:rsidRDefault="0044605E"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EFAAF0C"/>
    <w:multiLevelType w:val="hybridMultilevel"/>
    <w:tmpl w:val="50F0923E"/>
    <w:lvl w:ilvl="0" w:tplc="05C0EA2A">
      <w:start w:val="1"/>
      <w:numFmt w:val="bullet"/>
      <w:pStyle w:val="Lijstopsomteken2"/>
      <w:lvlText w:val="–"/>
      <w:lvlJc w:val="left"/>
      <w:pPr>
        <w:tabs>
          <w:tab w:val="num" w:pos="227"/>
        </w:tabs>
        <w:ind w:left="227" w:firstLine="0"/>
      </w:pPr>
      <w:rPr>
        <w:rFonts w:ascii="Verdana" w:hAnsi="Verdana" w:hint="default"/>
      </w:rPr>
    </w:lvl>
    <w:lvl w:ilvl="1" w:tplc="14C41554" w:tentative="1">
      <w:start w:val="1"/>
      <w:numFmt w:val="bullet"/>
      <w:lvlText w:val="o"/>
      <w:lvlJc w:val="left"/>
      <w:pPr>
        <w:tabs>
          <w:tab w:val="num" w:pos="1440"/>
        </w:tabs>
        <w:ind w:left="1440" w:hanging="360"/>
      </w:pPr>
      <w:rPr>
        <w:rFonts w:ascii="Courier New" w:hAnsi="Courier New" w:cs="Courier New" w:hint="default"/>
      </w:rPr>
    </w:lvl>
    <w:lvl w:ilvl="2" w:tplc="9DC2C16A" w:tentative="1">
      <w:start w:val="1"/>
      <w:numFmt w:val="bullet"/>
      <w:lvlText w:val=""/>
      <w:lvlJc w:val="left"/>
      <w:pPr>
        <w:tabs>
          <w:tab w:val="num" w:pos="2160"/>
        </w:tabs>
        <w:ind w:left="2160" w:hanging="360"/>
      </w:pPr>
      <w:rPr>
        <w:rFonts w:ascii="Wingdings" w:hAnsi="Wingdings" w:hint="default"/>
      </w:rPr>
    </w:lvl>
    <w:lvl w:ilvl="3" w:tplc="79CC068C" w:tentative="1">
      <w:start w:val="1"/>
      <w:numFmt w:val="bullet"/>
      <w:lvlText w:val=""/>
      <w:lvlJc w:val="left"/>
      <w:pPr>
        <w:tabs>
          <w:tab w:val="num" w:pos="2880"/>
        </w:tabs>
        <w:ind w:left="2880" w:hanging="360"/>
      </w:pPr>
      <w:rPr>
        <w:rFonts w:ascii="Symbol" w:hAnsi="Symbol" w:hint="default"/>
      </w:rPr>
    </w:lvl>
    <w:lvl w:ilvl="4" w:tplc="8D101A8C" w:tentative="1">
      <w:start w:val="1"/>
      <w:numFmt w:val="bullet"/>
      <w:lvlText w:val="o"/>
      <w:lvlJc w:val="left"/>
      <w:pPr>
        <w:tabs>
          <w:tab w:val="num" w:pos="3600"/>
        </w:tabs>
        <w:ind w:left="3600" w:hanging="360"/>
      </w:pPr>
      <w:rPr>
        <w:rFonts w:ascii="Courier New" w:hAnsi="Courier New" w:cs="Courier New" w:hint="default"/>
      </w:rPr>
    </w:lvl>
    <w:lvl w:ilvl="5" w:tplc="E2185AD6" w:tentative="1">
      <w:start w:val="1"/>
      <w:numFmt w:val="bullet"/>
      <w:lvlText w:val=""/>
      <w:lvlJc w:val="left"/>
      <w:pPr>
        <w:tabs>
          <w:tab w:val="num" w:pos="4320"/>
        </w:tabs>
        <w:ind w:left="4320" w:hanging="360"/>
      </w:pPr>
      <w:rPr>
        <w:rFonts w:ascii="Wingdings" w:hAnsi="Wingdings" w:hint="default"/>
      </w:rPr>
    </w:lvl>
    <w:lvl w:ilvl="6" w:tplc="227E9064" w:tentative="1">
      <w:start w:val="1"/>
      <w:numFmt w:val="bullet"/>
      <w:lvlText w:val=""/>
      <w:lvlJc w:val="left"/>
      <w:pPr>
        <w:tabs>
          <w:tab w:val="num" w:pos="5040"/>
        </w:tabs>
        <w:ind w:left="5040" w:hanging="360"/>
      </w:pPr>
      <w:rPr>
        <w:rFonts w:ascii="Symbol" w:hAnsi="Symbol" w:hint="default"/>
      </w:rPr>
    </w:lvl>
    <w:lvl w:ilvl="7" w:tplc="AE5CA980" w:tentative="1">
      <w:start w:val="1"/>
      <w:numFmt w:val="bullet"/>
      <w:lvlText w:val="o"/>
      <w:lvlJc w:val="left"/>
      <w:pPr>
        <w:tabs>
          <w:tab w:val="num" w:pos="5760"/>
        </w:tabs>
        <w:ind w:left="5760" w:hanging="360"/>
      </w:pPr>
      <w:rPr>
        <w:rFonts w:ascii="Courier New" w:hAnsi="Courier New" w:cs="Courier New" w:hint="default"/>
      </w:rPr>
    </w:lvl>
    <w:lvl w:ilvl="8" w:tplc="3B4EA46A"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CAEE4C1F"/>
    <w:multiLevelType w:val="hybridMultilevel"/>
    <w:tmpl w:val="1D8E1FCE"/>
    <w:lvl w:ilvl="0" w:tplc="EE84E232">
      <w:start w:val="1"/>
      <w:numFmt w:val="bullet"/>
      <w:pStyle w:val="ListBullet0"/>
      <w:lvlText w:val="•"/>
      <w:lvlJc w:val="left"/>
      <w:pPr>
        <w:tabs>
          <w:tab w:val="num" w:pos="227"/>
        </w:tabs>
        <w:ind w:left="227" w:hanging="227"/>
      </w:pPr>
      <w:rPr>
        <w:rFonts w:ascii="Verdana" w:hAnsi="Verdana" w:hint="default"/>
        <w:sz w:val="18"/>
        <w:szCs w:val="18"/>
      </w:rPr>
    </w:lvl>
    <w:lvl w:ilvl="1" w:tplc="42F88C82" w:tentative="1">
      <w:start w:val="1"/>
      <w:numFmt w:val="bullet"/>
      <w:lvlText w:val="o"/>
      <w:lvlJc w:val="left"/>
      <w:pPr>
        <w:tabs>
          <w:tab w:val="num" w:pos="1440"/>
        </w:tabs>
        <w:ind w:left="1440" w:hanging="360"/>
      </w:pPr>
      <w:rPr>
        <w:rFonts w:ascii="Courier New" w:hAnsi="Courier New" w:cs="Courier New" w:hint="default"/>
      </w:rPr>
    </w:lvl>
    <w:lvl w:ilvl="2" w:tplc="CBB6B218" w:tentative="1">
      <w:start w:val="1"/>
      <w:numFmt w:val="bullet"/>
      <w:lvlText w:val=""/>
      <w:lvlJc w:val="left"/>
      <w:pPr>
        <w:tabs>
          <w:tab w:val="num" w:pos="2160"/>
        </w:tabs>
        <w:ind w:left="2160" w:hanging="360"/>
      </w:pPr>
      <w:rPr>
        <w:rFonts w:ascii="Wingdings" w:hAnsi="Wingdings" w:hint="default"/>
      </w:rPr>
    </w:lvl>
    <w:lvl w:ilvl="3" w:tplc="D806F25C" w:tentative="1">
      <w:start w:val="1"/>
      <w:numFmt w:val="bullet"/>
      <w:lvlText w:val=""/>
      <w:lvlJc w:val="left"/>
      <w:pPr>
        <w:tabs>
          <w:tab w:val="num" w:pos="2880"/>
        </w:tabs>
        <w:ind w:left="2880" w:hanging="360"/>
      </w:pPr>
      <w:rPr>
        <w:rFonts w:ascii="Symbol" w:hAnsi="Symbol" w:hint="default"/>
      </w:rPr>
    </w:lvl>
    <w:lvl w:ilvl="4" w:tplc="67882FFE" w:tentative="1">
      <w:start w:val="1"/>
      <w:numFmt w:val="bullet"/>
      <w:lvlText w:val="o"/>
      <w:lvlJc w:val="left"/>
      <w:pPr>
        <w:tabs>
          <w:tab w:val="num" w:pos="3600"/>
        </w:tabs>
        <w:ind w:left="3600" w:hanging="360"/>
      </w:pPr>
      <w:rPr>
        <w:rFonts w:ascii="Courier New" w:hAnsi="Courier New" w:cs="Courier New" w:hint="default"/>
      </w:rPr>
    </w:lvl>
    <w:lvl w:ilvl="5" w:tplc="93CA202A" w:tentative="1">
      <w:start w:val="1"/>
      <w:numFmt w:val="bullet"/>
      <w:lvlText w:val=""/>
      <w:lvlJc w:val="left"/>
      <w:pPr>
        <w:tabs>
          <w:tab w:val="num" w:pos="4320"/>
        </w:tabs>
        <w:ind w:left="4320" w:hanging="360"/>
      </w:pPr>
      <w:rPr>
        <w:rFonts w:ascii="Wingdings" w:hAnsi="Wingdings" w:hint="default"/>
      </w:rPr>
    </w:lvl>
    <w:lvl w:ilvl="6" w:tplc="614AABDC" w:tentative="1">
      <w:start w:val="1"/>
      <w:numFmt w:val="bullet"/>
      <w:lvlText w:val=""/>
      <w:lvlJc w:val="left"/>
      <w:pPr>
        <w:tabs>
          <w:tab w:val="num" w:pos="5040"/>
        </w:tabs>
        <w:ind w:left="5040" w:hanging="360"/>
      </w:pPr>
      <w:rPr>
        <w:rFonts w:ascii="Symbol" w:hAnsi="Symbol" w:hint="default"/>
      </w:rPr>
    </w:lvl>
    <w:lvl w:ilvl="7" w:tplc="CC1031D6" w:tentative="1">
      <w:start w:val="1"/>
      <w:numFmt w:val="bullet"/>
      <w:lvlText w:val="o"/>
      <w:lvlJc w:val="left"/>
      <w:pPr>
        <w:tabs>
          <w:tab w:val="num" w:pos="5760"/>
        </w:tabs>
        <w:ind w:left="5760" w:hanging="360"/>
      </w:pPr>
      <w:rPr>
        <w:rFonts w:ascii="Courier New" w:hAnsi="Courier New" w:cs="Courier New" w:hint="default"/>
      </w:rPr>
    </w:lvl>
    <w:lvl w:ilvl="8" w:tplc="54EC5452"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2477A4C"/>
    <w:multiLevelType w:val="hybridMultilevel"/>
    <w:tmpl w:val="1C8EC1B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05C035F2"/>
    <w:multiLevelType w:val="hybridMultilevel"/>
    <w:tmpl w:val="61789AF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06267F92"/>
    <w:multiLevelType w:val="hybridMultilevel"/>
    <w:tmpl w:val="ABC2E3F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0A853C79"/>
    <w:multiLevelType w:val="hybridMultilevel"/>
    <w:tmpl w:val="2B3C0B9A"/>
    <w:lvl w:ilvl="0" w:tplc="0413000F">
      <w:start w:val="1"/>
      <w:numFmt w:val="decimal"/>
      <w:lvlText w:val="%1."/>
      <w:lvlJc w:val="left"/>
      <w:pPr>
        <w:ind w:left="360" w:hanging="360"/>
      </w:pPr>
      <w:rPr>
        <w:rFonts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15:restartNumberingAfterBreak="0">
    <w:nsid w:val="16C83100"/>
    <w:multiLevelType w:val="hybridMultilevel"/>
    <w:tmpl w:val="1BE0B02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16E33AA9"/>
    <w:multiLevelType w:val="hybridMultilevel"/>
    <w:tmpl w:val="0042630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206504F9"/>
    <w:multiLevelType w:val="hybridMultilevel"/>
    <w:tmpl w:val="EA72C98E"/>
    <w:lvl w:ilvl="0" w:tplc="04130017">
      <w:start w:val="1"/>
      <w:numFmt w:val="lowerLetter"/>
      <w:lvlText w:val="%1)"/>
      <w:lvlJc w:val="left"/>
      <w:pPr>
        <w:ind w:left="720" w:hanging="360"/>
      </w:pPr>
      <w:rPr>
        <w:rFonts w:hint="default"/>
        <w:i/>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221ABAED"/>
    <w:multiLevelType w:val="hybridMultilevel"/>
    <w:tmpl w:val="1D8E1FCE"/>
    <w:lvl w:ilvl="0" w:tplc="4CE08D2A">
      <w:start w:val="1"/>
      <w:numFmt w:val="bullet"/>
      <w:pStyle w:val="Lijstopsomteken"/>
      <w:lvlText w:val="•"/>
      <w:lvlJc w:val="left"/>
      <w:pPr>
        <w:tabs>
          <w:tab w:val="num" w:pos="227"/>
        </w:tabs>
        <w:ind w:left="227" w:hanging="227"/>
      </w:pPr>
      <w:rPr>
        <w:rFonts w:ascii="Verdana" w:hAnsi="Verdana" w:hint="default"/>
        <w:sz w:val="18"/>
        <w:szCs w:val="18"/>
      </w:rPr>
    </w:lvl>
    <w:lvl w:ilvl="1" w:tplc="E8D23F64" w:tentative="1">
      <w:start w:val="1"/>
      <w:numFmt w:val="bullet"/>
      <w:lvlText w:val="o"/>
      <w:lvlJc w:val="left"/>
      <w:pPr>
        <w:tabs>
          <w:tab w:val="num" w:pos="1440"/>
        </w:tabs>
        <w:ind w:left="1440" w:hanging="360"/>
      </w:pPr>
      <w:rPr>
        <w:rFonts w:ascii="Courier New" w:hAnsi="Courier New" w:cs="Courier New" w:hint="default"/>
      </w:rPr>
    </w:lvl>
    <w:lvl w:ilvl="2" w:tplc="4860222A" w:tentative="1">
      <w:start w:val="1"/>
      <w:numFmt w:val="bullet"/>
      <w:lvlText w:val=""/>
      <w:lvlJc w:val="left"/>
      <w:pPr>
        <w:tabs>
          <w:tab w:val="num" w:pos="2160"/>
        </w:tabs>
        <w:ind w:left="2160" w:hanging="360"/>
      </w:pPr>
      <w:rPr>
        <w:rFonts w:ascii="Wingdings" w:hAnsi="Wingdings" w:hint="default"/>
      </w:rPr>
    </w:lvl>
    <w:lvl w:ilvl="3" w:tplc="EB8C026A" w:tentative="1">
      <w:start w:val="1"/>
      <w:numFmt w:val="bullet"/>
      <w:lvlText w:val=""/>
      <w:lvlJc w:val="left"/>
      <w:pPr>
        <w:tabs>
          <w:tab w:val="num" w:pos="2880"/>
        </w:tabs>
        <w:ind w:left="2880" w:hanging="360"/>
      </w:pPr>
      <w:rPr>
        <w:rFonts w:ascii="Symbol" w:hAnsi="Symbol" w:hint="default"/>
      </w:rPr>
    </w:lvl>
    <w:lvl w:ilvl="4" w:tplc="FAF2ABD4" w:tentative="1">
      <w:start w:val="1"/>
      <w:numFmt w:val="bullet"/>
      <w:lvlText w:val="o"/>
      <w:lvlJc w:val="left"/>
      <w:pPr>
        <w:tabs>
          <w:tab w:val="num" w:pos="3600"/>
        </w:tabs>
        <w:ind w:left="3600" w:hanging="360"/>
      </w:pPr>
      <w:rPr>
        <w:rFonts w:ascii="Courier New" w:hAnsi="Courier New" w:cs="Courier New" w:hint="default"/>
      </w:rPr>
    </w:lvl>
    <w:lvl w:ilvl="5" w:tplc="98349FC8" w:tentative="1">
      <w:start w:val="1"/>
      <w:numFmt w:val="bullet"/>
      <w:lvlText w:val=""/>
      <w:lvlJc w:val="left"/>
      <w:pPr>
        <w:tabs>
          <w:tab w:val="num" w:pos="4320"/>
        </w:tabs>
        <w:ind w:left="4320" w:hanging="360"/>
      </w:pPr>
      <w:rPr>
        <w:rFonts w:ascii="Wingdings" w:hAnsi="Wingdings" w:hint="default"/>
      </w:rPr>
    </w:lvl>
    <w:lvl w:ilvl="6" w:tplc="61EC0DC4" w:tentative="1">
      <w:start w:val="1"/>
      <w:numFmt w:val="bullet"/>
      <w:lvlText w:val=""/>
      <w:lvlJc w:val="left"/>
      <w:pPr>
        <w:tabs>
          <w:tab w:val="num" w:pos="5040"/>
        </w:tabs>
        <w:ind w:left="5040" w:hanging="360"/>
      </w:pPr>
      <w:rPr>
        <w:rFonts w:ascii="Symbol" w:hAnsi="Symbol" w:hint="default"/>
      </w:rPr>
    </w:lvl>
    <w:lvl w:ilvl="7" w:tplc="919CB1F4" w:tentative="1">
      <w:start w:val="1"/>
      <w:numFmt w:val="bullet"/>
      <w:lvlText w:val="o"/>
      <w:lvlJc w:val="left"/>
      <w:pPr>
        <w:tabs>
          <w:tab w:val="num" w:pos="5760"/>
        </w:tabs>
        <w:ind w:left="5760" w:hanging="360"/>
      </w:pPr>
      <w:rPr>
        <w:rFonts w:ascii="Courier New" w:hAnsi="Courier New" w:cs="Courier New" w:hint="default"/>
      </w:rPr>
    </w:lvl>
    <w:lvl w:ilvl="8" w:tplc="6E9E24CE"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306184F"/>
    <w:multiLevelType w:val="hybridMultilevel"/>
    <w:tmpl w:val="819CCA5E"/>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410A5E21"/>
    <w:multiLevelType w:val="hybridMultilevel"/>
    <w:tmpl w:val="C39021B2"/>
    <w:lvl w:ilvl="0" w:tplc="0413000F">
      <w:start w:val="1"/>
      <w:numFmt w:val="decimal"/>
      <w:lvlText w:val="%1."/>
      <w:lvlJc w:val="left"/>
      <w:pPr>
        <w:ind w:left="720" w:hanging="360"/>
      </w:pPr>
      <w:rPr>
        <w:rFonts w:hint="default"/>
        <w:i/>
        <w:color w:val="auto"/>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427C5EAC"/>
    <w:multiLevelType w:val="hybridMultilevel"/>
    <w:tmpl w:val="7FE04C9C"/>
    <w:lvl w:ilvl="0" w:tplc="04130001">
      <w:start w:val="1"/>
      <w:numFmt w:val="bullet"/>
      <w:lvlText w:val=""/>
      <w:lvlJc w:val="left"/>
      <w:pPr>
        <w:ind w:left="1068" w:hanging="708"/>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50BF0381"/>
    <w:multiLevelType w:val="hybridMultilevel"/>
    <w:tmpl w:val="1D22FF0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58EB6854"/>
    <w:multiLevelType w:val="hybridMultilevel"/>
    <w:tmpl w:val="31E2061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5BC719AB"/>
    <w:multiLevelType w:val="hybridMultilevel"/>
    <w:tmpl w:val="E7F2D0F0"/>
    <w:lvl w:ilvl="0" w:tplc="0E52BD72">
      <w:start w:val="1"/>
      <w:numFmt w:val="bullet"/>
      <w:lvlText w:val=""/>
      <w:lvlJc w:val="left"/>
      <w:pPr>
        <w:ind w:left="720" w:hanging="360"/>
      </w:pPr>
      <w:rPr>
        <w:rFonts w:ascii="Symbol" w:hAnsi="Symbol" w:hint="default"/>
        <w:color w:val="auto"/>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6" w15:restartNumberingAfterBreak="0">
    <w:nsid w:val="5D0F5D6F"/>
    <w:multiLevelType w:val="hybridMultilevel"/>
    <w:tmpl w:val="4E2C690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613218F4"/>
    <w:multiLevelType w:val="hybridMultilevel"/>
    <w:tmpl w:val="15CA66D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67CF458F"/>
    <w:multiLevelType w:val="hybridMultilevel"/>
    <w:tmpl w:val="F7B4779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6A0F196E"/>
    <w:multiLevelType w:val="hybridMultilevel"/>
    <w:tmpl w:val="9162CC0C"/>
    <w:lvl w:ilvl="0" w:tplc="04130001">
      <w:start w:val="1"/>
      <w:numFmt w:val="bullet"/>
      <w:lvlText w:val=""/>
      <w:lvlJc w:val="left"/>
      <w:pPr>
        <w:ind w:left="765" w:hanging="360"/>
      </w:pPr>
      <w:rPr>
        <w:rFonts w:ascii="Symbol" w:hAnsi="Symbol" w:hint="default"/>
      </w:rPr>
    </w:lvl>
    <w:lvl w:ilvl="1" w:tplc="04130019">
      <w:start w:val="1"/>
      <w:numFmt w:val="lowerLetter"/>
      <w:lvlText w:val="%2."/>
      <w:lvlJc w:val="left"/>
      <w:pPr>
        <w:ind w:left="1485" w:hanging="360"/>
      </w:pPr>
    </w:lvl>
    <w:lvl w:ilvl="2" w:tplc="0413001B">
      <w:start w:val="1"/>
      <w:numFmt w:val="lowerRoman"/>
      <w:lvlText w:val="%3."/>
      <w:lvlJc w:val="right"/>
      <w:pPr>
        <w:ind w:left="2205" w:hanging="180"/>
      </w:pPr>
    </w:lvl>
    <w:lvl w:ilvl="3" w:tplc="0413000F">
      <w:start w:val="1"/>
      <w:numFmt w:val="decimal"/>
      <w:lvlText w:val="%4."/>
      <w:lvlJc w:val="left"/>
      <w:pPr>
        <w:ind w:left="2925" w:hanging="360"/>
      </w:pPr>
    </w:lvl>
    <w:lvl w:ilvl="4" w:tplc="04130019">
      <w:start w:val="1"/>
      <w:numFmt w:val="lowerLetter"/>
      <w:lvlText w:val="%5."/>
      <w:lvlJc w:val="left"/>
      <w:pPr>
        <w:ind w:left="3645" w:hanging="360"/>
      </w:pPr>
    </w:lvl>
    <w:lvl w:ilvl="5" w:tplc="0413001B">
      <w:start w:val="1"/>
      <w:numFmt w:val="lowerRoman"/>
      <w:lvlText w:val="%6."/>
      <w:lvlJc w:val="right"/>
      <w:pPr>
        <w:ind w:left="4365" w:hanging="180"/>
      </w:pPr>
    </w:lvl>
    <w:lvl w:ilvl="6" w:tplc="0413000F">
      <w:start w:val="1"/>
      <w:numFmt w:val="decimal"/>
      <w:lvlText w:val="%7."/>
      <w:lvlJc w:val="left"/>
      <w:pPr>
        <w:ind w:left="5085" w:hanging="360"/>
      </w:pPr>
    </w:lvl>
    <w:lvl w:ilvl="7" w:tplc="04130019">
      <w:start w:val="1"/>
      <w:numFmt w:val="lowerLetter"/>
      <w:lvlText w:val="%8."/>
      <w:lvlJc w:val="left"/>
      <w:pPr>
        <w:ind w:left="5805" w:hanging="360"/>
      </w:pPr>
    </w:lvl>
    <w:lvl w:ilvl="8" w:tplc="0413001B">
      <w:start w:val="1"/>
      <w:numFmt w:val="lowerRoman"/>
      <w:lvlText w:val="%9."/>
      <w:lvlJc w:val="right"/>
      <w:pPr>
        <w:ind w:left="6525" w:hanging="180"/>
      </w:pPr>
    </w:lvl>
  </w:abstractNum>
  <w:abstractNum w:abstractNumId="20" w15:restartNumberingAfterBreak="0">
    <w:nsid w:val="713F6101"/>
    <w:multiLevelType w:val="hybridMultilevel"/>
    <w:tmpl w:val="20C20786"/>
    <w:lvl w:ilvl="0" w:tplc="1AC09CA6">
      <w:numFmt w:val="bullet"/>
      <w:lvlText w:val="-"/>
      <w:lvlJc w:val="left"/>
      <w:pPr>
        <w:ind w:left="720" w:hanging="360"/>
      </w:pPr>
      <w:rPr>
        <w:rFonts w:ascii="Verdana" w:eastAsia="Calibri" w:hAnsi="Verdana"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1" w15:restartNumberingAfterBreak="0">
    <w:nsid w:val="71ADF2FB"/>
    <w:multiLevelType w:val="hybridMultilevel"/>
    <w:tmpl w:val="50F0923E"/>
    <w:lvl w:ilvl="0" w:tplc="7E14414C">
      <w:start w:val="1"/>
      <w:numFmt w:val="bullet"/>
      <w:pStyle w:val="ListBullet20"/>
      <w:lvlText w:val="–"/>
      <w:lvlJc w:val="left"/>
      <w:pPr>
        <w:tabs>
          <w:tab w:val="num" w:pos="227"/>
        </w:tabs>
        <w:ind w:left="227" w:firstLine="0"/>
      </w:pPr>
      <w:rPr>
        <w:rFonts w:ascii="Verdana" w:hAnsi="Verdana" w:hint="default"/>
      </w:rPr>
    </w:lvl>
    <w:lvl w:ilvl="1" w:tplc="6B529BE6" w:tentative="1">
      <w:start w:val="1"/>
      <w:numFmt w:val="bullet"/>
      <w:lvlText w:val="o"/>
      <w:lvlJc w:val="left"/>
      <w:pPr>
        <w:tabs>
          <w:tab w:val="num" w:pos="1440"/>
        </w:tabs>
        <w:ind w:left="1440" w:hanging="360"/>
      </w:pPr>
      <w:rPr>
        <w:rFonts w:ascii="Courier New" w:hAnsi="Courier New" w:cs="Courier New" w:hint="default"/>
      </w:rPr>
    </w:lvl>
    <w:lvl w:ilvl="2" w:tplc="373088CC" w:tentative="1">
      <w:start w:val="1"/>
      <w:numFmt w:val="bullet"/>
      <w:lvlText w:val=""/>
      <w:lvlJc w:val="left"/>
      <w:pPr>
        <w:tabs>
          <w:tab w:val="num" w:pos="2160"/>
        </w:tabs>
        <w:ind w:left="2160" w:hanging="360"/>
      </w:pPr>
      <w:rPr>
        <w:rFonts w:ascii="Wingdings" w:hAnsi="Wingdings" w:hint="default"/>
      </w:rPr>
    </w:lvl>
    <w:lvl w:ilvl="3" w:tplc="6778BCF8" w:tentative="1">
      <w:start w:val="1"/>
      <w:numFmt w:val="bullet"/>
      <w:lvlText w:val=""/>
      <w:lvlJc w:val="left"/>
      <w:pPr>
        <w:tabs>
          <w:tab w:val="num" w:pos="2880"/>
        </w:tabs>
        <w:ind w:left="2880" w:hanging="360"/>
      </w:pPr>
      <w:rPr>
        <w:rFonts w:ascii="Symbol" w:hAnsi="Symbol" w:hint="default"/>
      </w:rPr>
    </w:lvl>
    <w:lvl w:ilvl="4" w:tplc="E954C9E8" w:tentative="1">
      <w:start w:val="1"/>
      <w:numFmt w:val="bullet"/>
      <w:lvlText w:val="o"/>
      <w:lvlJc w:val="left"/>
      <w:pPr>
        <w:tabs>
          <w:tab w:val="num" w:pos="3600"/>
        </w:tabs>
        <w:ind w:left="3600" w:hanging="360"/>
      </w:pPr>
      <w:rPr>
        <w:rFonts w:ascii="Courier New" w:hAnsi="Courier New" w:cs="Courier New" w:hint="default"/>
      </w:rPr>
    </w:lvl>
    <w:lvl w:ilvl="5" w:tplc="660E89B6" w:tentative="1">
      <w:start w:val="1"/>
      <w:numFmt w:val="bullet"/>
      <w:lvlText w:val=""/>
      <w:lvlJc w:val="left"/>
      <w:pPr>
        <w:tabs>
          <w:tab w:val="num" w:pos="4320"/>
        </w:tabs>
        <w:ind w:left="4320" w:hanging="360"/>
      </w:pPr>
      <w:rPr>
        <w:rFonts w:ascii="Wingdings" w:hAnsi="Wingdings" w:hint="default"/>
      </w:rPr>
    </w:lvl>
    <w:lvl w:ilvl="6" w:tplc="80F4754A" w:tentative="1">
      <w:start w:val="1"/>
      <w:numFmt w:val="bullet"/>
      <w:lvlText w:val=""/>
      <w:lvlJc w:val="left"/>
      <w:pPr>
        <w:tabs>
          <w:tab w:val="num" w:pos="5040"/>
        </w:tabs>
        <w:ind w:left="5040" w:hanging="360"/>
      </w:pPr>
      <w:rPr>
        <w:rFonts w:ascii="Symbol" w:hAnsi="Symbol" w:hint="default"/>
      </w:rPr>
    </w:lvl>
    <w:lvl w:ilvl="7" w:tplc="12B8632C" w:tentative="1">
      <w:start w:val="1"/>
      <w:numFmt w:val="bullet"/>
      <w:lvlText w:val="o"/>
      <w:lvlJc w:val="left"/>
      <w:pPr>
        <w:tabs>
          <w:tab w:val="num" w:pos="5760"/>
        </w:tabs>
        <w:ind w:left="5760" w:hanging="360"/>
      </w:pPr>
      <w:rPr>
        <w:rFonts w:ascii="Courier New" w:hAnsi="Courier New" w:cs="Courier New" w:hint="default"/>
      </w:rPr>
    </w:lvl>
    <w:lvl w:ilvl="8" w:tplc="FA16E618"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1EC4AD2"/>
    <w:multiLevelType w:val="hybridMultilevel"/>
    <w:tmpl w:val="EA72C98E"/>
    <w:lvl w:ilvl="0" w:tplc="04130017">
      <w:start w:val="1"/>
      <w:numFmt w:val="lowerLetter"/>
      <w:lvlText w:val="%1)"/>
      <w:lvlJc w:val="left"/>
      <w:pPr>
        <w:ind w:left="720" w:hanging="360"/>
      </w:pPr>
      <w:rPr>
        <w:rFonts w:hint="default"/>
        <w:i/>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724332C9"/>
    <w:multiLevelType w:val="hybridMultilevel"/>
    <w:tmpl w:val="B754BDAC"/>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7AB0155C"/>
    <w:multiLevelType w:val="hybridMultilevel"/>
    <w:tmpl w:val="18B0643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9"/>
  </w:num>
  <w:num w:numId="2">
    <w:abstractNumId w:val="0"/>
  </w:num>
  <w:num w:numId="3">
    <w:abstractNumId w:val="1"/>
  </w:num>
  <w:num w:numId="4">
    <w:abstractNumId w:val="21"/>
  </w:num>
  <w:num w:numId="5">
    <w:abstractNumId w:val="23"/>
  </w:num>
  <w:num w:numId="6">
    <w:abstractNumId w:val="2"/>
  </w:num>
  <w:num w:numId="7">
    <w:abstractNumId w:val="11"/>
  </w:num>
  <w:num w:numId="8">
    <w:abstractNumId w:val="24"/>
  </w:num>
  <w:num w:numId="9">
    <w:abstractNumId w:val="8"/>
  </w:num>
  <w:num w:numId="10">
    <w:abstractNumId w:val="12"/>
  </w:num>
  <w:num w:numId="11">
    <w:abstractNumId w:val="18"/>
  </w:num>
  <w:num w:numId="12">
    <w:abstractNumId w:val="6"/>
  </w:num>
  <w:num w:numId="13">
    <w:abstractNumId w:val="16"/>
  </w:num>
  <w:num w:numId="14">
    <w:abstractNumId w:val="22"/>
  </w:num>
  <w:num w:numId="15">
    <w:abstractNumId w:val="5"/>
  </w:num>
  <w:num w:numId="16">
    <w:abstractNumId w:val="10"/>
  </w:num>
  <w:num w:numId="17">
    <w:abstractNumId w:val="17"/>
  </w:num>
  <w:num w:numId="18">
    <w:abstractNumId w:val="7"/>
  </w:num>
  <w:num w:numId="19">
    <w:abstractNumId w:val="3"/>
  </w:num>
  <w:num w:numId="20">
    <w:abstractNumId w:val="15"/>
  </w:num>
  <w:num w:numId="21">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num>
  <w:num w:numId="23">
    <w:abstractNumId w:val="14"/>
  </w:num>
  <w:num w:numId="24">
    <w:abstractNumId w:val="13"/>
  </w:num>
  <w:num w:numId="25">
    <w:abstractNumId w:val="2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7160"/>
    <w:rsid w:val="00035F7B"/>
    <w:rsid w:val="000407BB"/>
    <w:rsid w:val="00043910"/>
    <w:rsid w:val="00043C31"/>
    <w:rsid w:val="00066120"/>
    <w:rsid w:val="0008058A"/>
    <w:rsid w:val="00081129"/>
    <w:rsid w:val="00082403"/>
    <w:rsid w:val="00092E06"/>
    <w:rsid w:val="00093ABC"/>
    <w:rsid w:val="000A34DF"/>
    <w:rsid w:val="000C0D81"/>
    <w:rsid w:val="000C6E78"/>
    <w:rsid w:val="000E40B9"/>
    <w:rsid w:val="00120231"/>
    <w:rsid w:val="00133DAB"/>
    <w:rsid w:val="00134F71"/>
    <w:rsid w:val="00147854"/>
    <w:rsid w:val="00153BD0"/>
    <w:rsid w:val="00156E95"/>
    <w:rsid w:val="00162D24"/>
    <w:rsid w:val="0017662A"/>
    <w:rsid w:val="00184593"/>
    <w:rsid w:val="00192720"/>
    <w:rsid w:val="001A6966"/>
    <w:rsid w:val="001B3943"/>
    <w:rsid w:val="001C312E"/>
    <w:rsid w:val="001E48EE"/>
    <w:rsid w:val="001E7C52"/>
    <w:rsid w:val="00211D95"/>
    <w:rsid w:val="00217880"/>
    <w:rsid w:val="002257FB"/>
    <w:rsid w:val="002266C1"/>
    <w:rsid w:val="00234D0A"/>
    <w:rsid w:val="00247061"/>
    <w:rsid w:val="00247EC4"/>
    <w:rsid w:val="002531BD"/>
    <w:rsid w:val="00264589"/>
    <w:rsid w:val="0026686B"/>
    <w:rsid w:val="002729C9"/>
    <w:rsid w:val="00275984"/>
    <w:rsid w:val="00275B14"/>
    <w:rsid w:val="002776CB"/>
    <w:rsid w:val="00281D2B"/>
    <w:rsid w:val="002824AC"/>
    <w:rsid w:val="00292895"/>
    <w:rsid w:val="0029731E"/>
    <w:rsid w:val="002C6CE3"/>
    <w:rsid w:val="002D321B"/>
    <w:rsid w:val="002E1B0F"/>
    <w:rsid w:val="002E3E33"/>
    <w:rsid w:val="002F258D"/>
    <w:rsid w:val="002F3930"/>
    <w:rsid w:val="002F71BB"/>
    <w:rsid w:val="00307169"/>
    <w:rsid w:val="00356D2B"/>
    <w:rsid w:val="00360257"/>
    <w:rsid w:val="00360F9A"/>
    <w:rsid w:val="003678DF"/>
    <w:rsid w:val="003906A5"/>
    <w:rsid w:val="003A1E1F"/>
    <w:rsid w:val="003A7160"/>
    <w:rsid w:val="003B6D32"/>
    <w:rsid w:val="003D7D44"/>
    <w:rsid w:val="003E5C90"/>
    <w:rsid w:val="003F573F"/>
    <w:rsid w:val="00423755"/>
    <w:rsid w:val="004237D7"/>
    <w:rsid w:val="00423A83"/>
    <w:rsid w:val="00424290"/>
    <w:rsid w:val="0042430C"/>
    <w:rsid w:val="0043497E"/>
    <w:rsid w:val="00436B9E"/>
    <w:rsid w:val="004425A7"/>
    <w:rsid w:val="00444E6A"/>
    <w:rsid w:val="0044568F"/>
    <w:rsid w:val="0044605E"/>
    <w:rsid w:val="0044766E"/>
    <w:rsid w:val="00461257"/>
    <w:rsid w:val="00466917"/>
    <w:rsid w:val="00470DFF"/>
    <w:rsid w:val="0047126E"/>
    <w:rsid w:val="00481ACF"/>
    <w:rsid w:val="00483ECA"/>
    <w:rsid w:val="0049162C"/>
    <w:rsid w:val="004945A3"/>
    <w:rsid w:val="0049501A"/>
    <w:rsid w:val="00497FFC"/>
    <w:rsid w:val="004A0B53"/>
    <w:rsid w:val="004B2D35"/>
    <w:rsid w:val="004B376A"/>
    <w:rsid w:val="004C7E1D"/>
    <w:rsid w:val="004D0F45"/>
    <w:rsid w:val="004F44C2"/>
    <w:rsid w:val="005030E2"/>
    <w:rsid w:val="005108E7"/>
    <w:rsid w:val="0052555A"/>
    <w:rsid w:val="00527BD4"/>
    <w:rsid w:val="00532924"/>
    <w:rsid w:val="00535980"/>
    <w:rsid w:val="00572955"/>
    <w:rsid w:val="005763F5"/>
    <w:rsid w:val="00596D5A"/>
    <w:rsid w:val="00597A38"/>
    <w:rsid w:val="005B034C"/>
    <w:rsid w:val="005C25F6"/>
    <w:rsid w:val="005D2C3E"/>
    <w:rsid w:val="005D30A7"/>
    <w:rsid w:val="005D6885"/>
    <w:rsid w:val="005E1316"/>
    <w:rsid w:val="005F1A7E"/>
    <w:rsid w:val="005F2FA9"/>
    <w:rsid w:val="00601AAB"/>
    <w:rsid w:val="00607CF6"/>
    <w:rsid w:val="00610631"/>
    <w:rsid w:val="00615A0D"/>
    <w:rsid w:val="00682A1F"/>
    <w:rsid w:val="00694352"/>
    <w:rsid w:val="006B5868"/>
    <w:rsid w:val="006C707B"/>
    <w:rsid w:val="006E12A6"/>
    <w:rsid w:val="006F273B"/>
    <w:rsid w:val="006F2976"/>
    <w:rsid w:val="006F5258"/>
    <w:rsid w:val="00704845"/>
    <w:rsid w:val="00705993"/>
    <w:rsid w:val="00726624"/>
    <w:rsid w:val="007318E2"/>
    <w:rsid w:val="00742454"/>
    <w:rsid w:val="0076181F"/>
    <w:rsid w:val="00762875"/>
    <w:rsid w:val="00764F82"/>
    <w:rsid w:val="00786167"/>
    <w:rsid w:val="00792ADF"/>
    <w:rsid w:val="007A20BA"/>
    <w:rsid w:val="007A5FB4"/>
    <w:rsid w:val="007C37ED"/>
    <w:rsid w:val="007D5300"/>
    <w:rsid w:val="007E272B"/>
    <w:rsid w:val="007F7207"/>
    <w:rsid w:val="008053B5"/>
    <w:rsid w:val="00807D6C"/>
    <w:rsid w:val="008211EF"/>
    <w:rsid w:val="00827585"/>
    <w:rsid w:val="00843517"/>
    <w:rsid w:val="00852381"/>
    <w:rsid w:val="0085348E"/>
    <w:rsid w:val="00857D55"/>
    <w:rsid w:val="00860C6B"/>
    <w:rsid w:val="00861CA7"/>
    <w:rsid w:val="008643CA"/>
    <w:rsid w:val="00892BA5"/>
    <w:rsid w:val="008A5FC4"/>
    <w:rsid w:val="008C356D"/>
    <w:rsid w:val="008C4AC1"/>
    <w:rsid w:val="008C4C17"/>
    <w:rsid w:val="008C6060"/>
    <w:rsid w:val="008F0331"/>
    <w:rsid w:val="008F6AD7"/>
    <w:rsid w:val="00907864"/>
    <w:rsid w:val="0091059B"/>
    <w:rsid w:val="00921BE9"/>
    <w:rsid w:val="00927DE9"/>
    <w:rsid w:val="00940C5B"/>
    <w:rsid w:val="00963440"/>
    <w:rsid w:val="0097540D"/>
    <w:rsid w:val="00981A91"/>
    <w:rsid w:val="00991681"/>
    <w:rsid w:val="0099510C"/>
    <w:rsid w:val="009C5FC5"/>
    <w:rsid w:val="009E3B07"/>
    <w:rsid w:val="009E754E"/>
    <w:rsid w:val="009F04EF"/>
    <w:rsid w:val="00A12485"/>
    <w:rsid w:val="00A2327E"/>
    <w:rsid w:val="00A26494"/>
    <w:rsid w:val="00A32073"/>
    <w:rsid w:val="00A41151"/>
    <w:rsid w:val="00A604D3"/>
    <w:rsid w:val="00A655BC"/>
    <w:rsid w:val="00A67375"/>
    <w:rsid w:val="00A6741B"/>
    <w:rsid w:val="00A8648E"/>
    <w:rsid w:val="00A87C20"/>
    <w:rsid w:val="00AA0F99"/>
    <w:rsid w:val="00AA4791"/>
    <w:rsid w:val="00AA56B9"/>
    <w:rsid w:val="00AA6BDC"/>
    <w:rsid w:val="00AF187A"/>
    <w:rsid w:val="00AF464C"/>
    <w:rsid w:val="00B00FB2"/>
    <w:rsid w:val="00B146CA"/>
    <w:rsid w:val="00B3624C"/>
    <w:rsid w:val="00B50A4B"/>
    <w:rsid w:val="00B70C63"/>
    <w:rsid w:val="00B87550"/>
    <w:rsid w:val="00B9507E"/>
    <w:rsid w:val="00BA707E"/>
    <w:rsid w:val="00BB22A9"/>
    <w:rsid w:val="00BB59BE"/>
    <w:rsid w:val="00BC234D"/>
    <w:rsid w:val="00BC37DB"/>
    <w:rsid w:val="00BC3B53"/>
    <w:rsid w:val="00BC3D04"/>
    <w:rsid w:val="00BC4AE3"/>
    <w:rsid w:val="00BE2E65"/>
    <w:rsid w:val="00BF1BE1"/>
    <w:rsid w:val="00BF418B"/>
    <w:rsid w:val="00BF4427"/>
    <w:rsid w:val="00C01924"/>
    <w:rsid w:val="00C038E7"/>
    <w:rsid w:val="00C03B1B"/>
    <w:rsid w:val="00C110F4"/>
    <w:rsid w:val="00C26B75"/>
    <w:rsid w:val="00C31C96"/>
    <w:rsid w:val="00C36F47"/>
    <w:rsid w:val="00C4718B"/>
    <w:rsid w:val="00C47951"/>
    <w:rsid w:val="00C57F25"/>
    <w:rsid w:val="00C64E34"/>
    <w:rsid w:val="00C93E37"/>
    <w:rsid w:val="00CB454D"/>
    <w:rsid w:val="00CC11A6"/>
    <w:rsid w:val="00CF49D0"/>
    <w:rsid w:val="00D00F51"/>
    <w:rsid w:val="00D037A9"/>
    <w:rsid w:val="00D05B2A"/>
    <w:rsid w:val="00D15F13"/>
    <w:rsid w:val="00D17084"/>
    <w:rsid w:val="00D20C0E"/>
    <w:rsid w:val="00D236EC"/>
    <w:rsid w:val="00D27C04"/>
    <w:rsid w:val="00D342F4"/>
    <w:rsid w:val="00D4707D"/>
    <w:rsid w:val="00D54612"/>
    <w:rsid w:val="00D55A43"/>
    <w:rsid w:val="00D6147D"/>
    <w:rsid w:val="00D65A17"/>
    <w:rsid w:val="00D76ACA"/>
    <w:rsid w:val="00D83B3F"/>
    <w:rsid w:val="00D85FA6"/>
    <w:rsid w:val="00D86CC6"/>
    <w:rsid w:val="00DD5D7B"/>
    <w:rsid w:val="00DE160F"/>
    <w:rsid w:val="00DE7E30"/>
    <w:rsid w:val="00E0102B"/>
    <w:rsid w:val="00E072A5"/>
    <w:rsid w:val="00E35CF4"/>
    <w:rsid w:val="00E53FF6"/>
    <w:rsid w:val="00E64C34"/>
    <w:rsid w:val="00E71F59"/>
    <w:rsid w:val="00E84FBE"/>
    <w:rsid w:val="00E8745F"/>
    <w:rsid w:val="00E972A2"/>
    <w:rsid w:val="00EA7837"/>
    <w:rsid w:val="00EB30AF"/>
    <w:rsid w:val="00EE0E37"/>
    <w:rsid w:val="00EE3212"/>
    <w:rsid w:val="00EF135E"/>
    <w:rsid w:val="00EF2369"/>
    <w:rsid w:val="00F00DBC"/>
    <w:rsid w:val="00F029F2"/>
    <w:rsid w:val="00F16ABE"/>
    <w:rsid w:val="00F2582A"/>
    <w:rsid w:val="00F5049F"/>
    <w:rsid w:val="00FA1CAC"/>
    <w:rsid w:val="00FA7882"/>
    <w:rsid w:val="00FC2076"/>
    <w:rsid w:val="00FC2732"/>
    <w:rsid w:val="00FC2ED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752250D-E627-4460-8780-848C886F5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EE4C2D"/>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link w:val="Huisstijl-KopjeChar"/>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2"/>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paragraph" w:styleId="Ballontekst">
    <w:name w:val="Balloon Text"/>
    <w:basedOn w:val="Standaard"/>
    <w:link w:val="BallontekstChar"/>
    <w:semiHidden/>
    <w:rsid w:val="00BF46B6"/>
    <w:rPr>
      <w:rFonts w:ascii="Tahoma" w:hAnsi="Tahoma" w:cs="Tahoma"/>
      <w:sz w:val="16"/>
      <w:szCs w:val="16"/>
    </w:rPr>
  </w:style>
  <w:style w:type="character" w:customStyle="1" w:styleId="Huisstijl-KopjeChar">
    <w:name w:val="Huisstijl-Kopje Char"/>
    <w:link w:val="Huisstijl-Kopje"/>
    <w:rsid w:val="00BF46B6"/>
    <w:rPr>
      <w:rFonts w:ascii="Verdana" w:hAnsi="Verdana"/>
      <w:b/>
      <w:noProof/>
      <w:sz w:val="13"/>
      <w:szCs w:val="24"/>
      <w:lang w:val="nl-NL" w:eastAsia="nl-NL" w:bidi="ar-SA"/>
    </w:rPr>
  </w:style>
  <w:style w:type="paragraph" w:customStyle="1" w:styleId="Colofonkop">
    <w:name w:val="Colofonkop"/>
    <w:basedOn w:val="Standaard"/>
    <w:qFormat/>
    <w:rsid w:val="006C2093"/>
    <w:pPr>
      <w:framePr w:hSpace="142" w:wrap="around" w:vAnchor="page" w:hAnchor="page" w:x="9357" w:y="3068"/>
      <w:spacing w:line="180" w:lineRule="exact"/>
    </w:pPr>
    <w:rPr>
      <w:b/>
      <w:noProof/>
      <w:sz w:val="13"/>
      <w:szCs w:val="13"/>
    </w:rPr>
  </w:style>
  <w:style w:type="paragraph" w:customStyle="1" w:styleId="standaard-tekst-vet-pagebreak">
    <w:name w:val="standaard-tekst-vet-pagebreak"/>
    <w:basedOn w:val="Standaard"/>
    <w:next w:val="Standaard"/>
    <w:qFormat/>
    <w:rsid w:val="007A514C"/>
    <w:pPr>
      <w:pageBreakBefore/>
      <w:tabs>
        <w:tab w:val="left" w:pos="227"/>
        <w:tab w:val="left" w:pos="454"/>
        <w:tab w:val="left" w:pos="680"/>
      </w:tabs>
      <w:autoSpaceDE w:val="0"/>
      <w:autoSpaceDN w:val="0"/>
      <w:adjustRightInd w:val="0"/>
    </w:pPr>
    <w:rPr>
      <w:b/>
      <w:szCs w:val="18"/>
    </w:rPr>
  </w:style>
  <w:style w:type="character" w:customStyle="1" w:styleId="KoptekstChar">
    <w:name w:val="Koptekst Char"/>
    <w:basedOn w:val="Standaardalinea-lettertype"/>
    <w:link w:val="Koptekst"/>
    <w:rsid w:val="00841CD9"/>
    <w:rPr>
      <w:rFonts w:eastAsia="Times New Roman" w:cs="Times New Roman"/>
      <w:lang w:val="nl-NL" w:eastAsia="nl-NL"/>
    </w:rPr>
  </w:style>
  <w:style w:type="character" w:customStyle="1" w:styleId="Kop1Char">
    <w:name w:val="Kop 1 Char"/>
    <w:basedOn w:val="Standaardalinea-lettertype"/>
    <w:link w:val="Kop1"/>
    <w:rsid w:val="00841CD9"/>
    <w:rPr>
      <w:rFonts w:eastAsia="Times New Roman" w:cs="Arial"/>
      <w:b/>
      <w:bCs/>
      <w:kern w:val="32"/>
      <w:sz w:val="32"/>
      <w:szCs w:val="32"/>
      <w:lang w:val="nl-NL" w:eastAsia="nl-NL"/>
    </w:rPr>
  </w:style>
  <w:style w:type="character" w:customStyle="1" w:styleId="Kop2Char">
    <w:name w:val="Kop 2 Char"/>
    <w:basedOn w:val="Standaardalinea-lettertype"/>
    <w:link w:val="Kop2"/>
    <w:rsid w:val="00841CD9"/>
    <w:rPr>
      <w:rFonts w:eastAsia="Times New Roman" w:cs="Arial"/>
      <w:b/>
      <w:bCs/>
      <w:i/>
      <w:iCs/>
      <w:sz w:val="28"/>
      <w:szCs w:val="28"/>
      <w:lang w:val="nl-NL" w:eastAsia="nl-NL"/>
    </w:rPr>
  </w:style>
  <w:style w:type="character" w:customStyle="1" w:styleId="Kop3Char">
    <w:name w:val="Kop 3 Char"/>
    <w:basedOn w:val="Standaardalinea-lettertype"/>
    <w:link w:val="Kop3"/>
    <w:rsid w:val="00841CD9"/>
    <w:rPr>
      <w:rFonts w:eastAsia="Times New Roman"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BallontekstChar">
    <w:name w:val="Ballontekst Char"/>
    <w:basedOn w:val="Standaardalinea-lettertype"/>
    <w:link w:val="Ballontekst"/>
    <w:semiHidden/>
    <w:rsid w:val="003A7160"/>
    <w:rPr>
      <w:rFonts w:ascii="Tahoma" w:eastAsia="Times New Roman" w:hAnsi="Tahoma" w:cs="Tahoma"/>
      <w:sz w:val="16"/>
      <w:szCs w:val="16"/>
      <w:lang w:val="nl-NL" w:eastAsia="nl-NL"/>
    </w:rPr>
  </w:style>
  <w:style w:type="character" w:customStyle="1" w:styleId="VoettekstChar">
    <w:name w:val="Voettekst Char"/>
    <w:basedOn w:val="Standaardalinea-lettertype"/>
    <w:link w:val="Voettekst"/>
    <w:rsid w:val="003A7160"/>
    <w:rPr>
      <w:rFonts w:eastAsia="Times New Roman" w:cs="Times New Roman"/>
      <w:lang w:val="nl-NL" w:eastAsia="nl-NL"/>
    </w:rPr>
  </w:style>
  <w:style w:type="paragraph" w:customStyle="1" w:styleId="standaard-tekst">
    <w:name w:val="standaard-tekst"/>
    <w:basedOn w:val="Standaard"/>
    <w:uiPriority w:val="99"/>
    <w:rsid w:val="003A7160"/>
    <w:pPr>
      <w:spacing w:line="240" w:lineRule="auto"/>
    </w:pPr>
    <w:rPr>
      <w:sz w:val="20"/>
      <w:szCs w:val="20"/>
      <w:lang w:val="en-US" w:eastAsia="en-US"/>
    </w:rPr>
  </w:style>
  <w:style w:type="paragraph" w:customStyle="1" w:styleId="Normal0">
    <w:name w:val="Normal_0"/>
    <w:qFormat/>
    <w:rsid w:val="00A51E53"/>
  </w:style>
  <w:style w:type="paragraph" w:customStyle="1" w:styleId="Heading10">
    <w:name w:val="Heading 1_0"/>
    <w:basedOn w:val="Normal0"/>
    <w:next w:val="Normal0"/>
    <w:link w:val="Heading1Char"/>
    <w:qFormat/>
    <w:rsid w:val="00023E9A"/>
    <w:pPr>
      <w:keepNext/>
      <w:spacing w:before="240" w:after="60"/>
      <w:outlineLvl w:val="0"/>
    </w:pPr>
    <w:rPr>
      <w:rFonts w:cs="Arial"/>
      <w:b/>
      <w:bCs/>
      <w:kern w:val="32"/>
      <w:sz w:val="32"/>
      <w:szCs w:val="32"/>
    </w:rPr>
  </w:style>
  <w:style w:type="paragraph" w:customStyle="1" w:styleId="Heading20">
    <w:name w:val="Heading 2_0"/>
    <w:basedOn w:val="Normal0"/>
    <w:next w:val="Normal0"/>
    <w:link w:val="Heading2Char"/>
    <w:qFormat/>
    <w:rsid w:val="00023E9A"/>
    <w:pPr>
      <w:keepNext/>
      <w:spacing w:before="240" w:after="60"/>
      <w:outlineLvl w:val="1"/>
    </w:pPr>
    <w:rPr>
      <w:rFonts w:cs="Arial"/>
      <w:b/>
      <w:bCs/>
      <w:i/>
      <w:iCs/>
      <w:sz w:val="28"/>
      <w:szCs w:val="28"/>
    </w:rPr>
  </w:style>
  <w:style w:type="paragraph" w:customStyle="1" w:styleId="Heading30">
    <w:name w:val="Heading 3_0"/>
    <w:basedOn w:val="Normal0"/>
    <w:next w:val="Normal0"/>
    <w:link w:val="Heading3Char"/>
    <w:qFormat/>
    <w:rsid w:val="00023E9A"/>
    <w:pPr>
      <w:keepNext/>
      <w:spacing w:before="240" w:after="60"/>
      <w:outlineLvl w:val="2"/>
    </w:pPr>
    <w:rPr>
      <w:rFonts w:cs="Arial"/>
      <w:b/>
      <w:bCs/>
      <w:sz w:val="26"/>
      <w:szCs w:val="26"/>
    </w:rPr>
  </w:style>
  <w:style w:type="character" w:customStyle="1" w:styleId="DefaultParagraphFont0">
    <w:name w:val="Default Paragraph Font_0"/>
    <w:uiPriority w:val="1"/>
    <w:semiHidden/>
    <w:unhideWhenUsed/>
  </w:style>
  <w:style w:type="table" w:customStyle="1" w:styleId="TableNormal0">
    <w:name w:val="Table Normal_0"/>
    <w:uiPriority w:val="99"/>
    <w:semiHidden/>
    <w:unhideWhenUsed/>
    <w:tblPr>
      <w:tblInd w:w="0" w:type="dxa"/>
      <w:tblCellMar>
        <w:top w:w="0" w:type="dxa"/>
        <w:left w:w="108" w:type="dxa"/>
        <w:bottom w:w="0" w:type="dxa"/>
        <w:right w:w="108" w:type="dxa"/>
      </w:tblCellMar>
    </w:tblPr>
  </w:style>
  <w:style w:type="numbering" w:customStyle="1" w:styleId="NoList0">
    <w:name w:val="No List_0"/>
    <w:uiPriority w:val="99"/>
    <w:semiHidden/>
    <w:unhideWhenUsed/>
  </w:style>
  <w:style w:type="paragraph" w:customStyle="1" w:styleId="Header0">
    <w:name w:val="Header_0"/>
    <w:basedOn w:val="Normal0"/>
    <w:link w:val="HeaderChar"/>
    <w:rsid w:val="00023E9A"/>
    <w:pPr>
      <w:tabs>
        <w:tab w:val="center" w:pos="4536"/>
        <w:tab w:val="right" w:pos="9072"/>
      </w:tabs>
    </w:pPr>
  </w:style>
  <w:style w:type="paragraph" w:customStyle="1" w:styleId="Footer0">
    <w:name w:val="Footer_0"/>
    <w:basedOn w:val="Normal0"/>
    <w:link w:val="FooterChar"/>
    <w:rsid w:val="00023E9A"/>
    <w:pPr>
      <w:tabs>
        <w:tab w:val="center" w:pos="4536"/>
        <w:tab w:val="right" w:pos="9072"/>
      </w:tabs>
    </w:pPr>
  </w:style>
  <w:style w:type="table" w:customStyle="1" w:styleId="TableGrid0">
    <w:name w:val="Table Grid_0"/>
    <w:basedOn w:val="TableNormal0"/>
    <w:uiPriority w:val="59"/>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Bullet0">
    <w:name w:val="List Bullet_0"/>
    <w:basedOn w:val="Normal0"/>
    <w:rsid w:val="004F44C2"/>
    <w:pPr>
      <w:numPr>
        <w:numId w:val="3"/>
      </w:numPr>
    </w:pPr>
    <w:rPr>
      <w:noProof/>
    </w:rPr>
  </w:style>
  <w:style w:type="character" w:customStyle="1" w:styleId="FollowedHyperlink0">
    <w:name w:val="FollowedHyperlink_0"/>
    <w:rsid w:val="006A2100"/>
    <w:rPr>
      <w:color w:val="800080"/>
      <w:u w:val="single"/>
    </w:rPr>
  </w:style>
  <w:style w:type="paragraph" w:customStyle="1" w:styleId="ListBullet20">
    <w:name w:val="List Bullet 2_0"/>
    <w:basedOn w:val="Normal0"/>
    <w:rsid w:val="004F44C2"/>
    <w:pPr>
      <w:numPr>
        <w:numId w:val="4"/>
      </w:numPr>
      <w:tabs>
        <w:tab w:val="clear" w:pos="227"/>
        <w:tab w:val="left" w:pos="454"/>
      </w:tabs>
      <w:ind w:left="454" w:hanging="227"/>
    </w:pPr>
    <w:rPr>
      <w:noProof/>
    </w:rPr>
  </w:style>
  <w:style w:type="paragraph" w:customStyle="1" w:styleId="BalloonText0">
    <w:name w:val="Balloon Text_0"/>
    <w:basedOn w:val="Normal0"/>
    <w:link w:val="BalloonTextChar"/>
    <w:semiHidden/>
    <w:rsid w:val="00BF46B6"/>
    <w:rPr>
      <w:rFonts w:ascii="Tahoma" w:hAnsi="Tahoma" w:cs="Tahoma"/>
      <w:sz w:val="16"/>
      <w:szCs w:val="16"/>
    </w:rPr>
  </w:style>
  <w:style w:type="paragraph" w:customStyle="1" w:styleId="Heading40">
    <w:name w:val="Heading 4_0"/>
    <w:basedOn w:val="Normal0"/>
    <w:next w:val="Normal0"/>
    <w:link w:val="Heading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customStyle="1" w:styleId="HeaderChar">
    <w:name w:val="Header Char"/>
    <w:basedOn w:val="DefaultParagraphFont0"/>
    <w:link w:val="Header0"/>
    <w:rsid w:val="00841CD9"/>
    <w:rPr>
      <w:rFonts w:eastAsia="Times New Roman" w:cs="Times New Roman"/>
      <w:lang w:val="nl-NL" w:eastAsia="nl-NL"/>
    </w:rPr>
  </w:style>
  <w:style w:type="character" w:customStyle="1" w:styleId="Heading1Char">
    <w:name w:val="Heading 1 Char"/>
    <w:basedOn w:val="DefaultParagraphFont0"/>
    <w:link w:val="Heading10"/>
    <w:rsid w:val="00841CD9"/>
    <w:rPr>
      <w:rFonts w:eastAsia="Times New Roman" w:cs="Arial"/>
      <w:b/>
      <w:bCs/>
      <w:kern w:val="32"/>
      <w:sz w:val="32"/>
      <w:szCs w:val="32"/>
      <w:lang w:val="nl-NL" w:eastAsia="nl-NL"/>
    </w:rPr>
  </w:style>
  <w:style w:type="character" w:customStyle="1" w:styleId="Heading2Char">
    <w:name w:val="Heading 2 Char"/>
    <w:basedOn w:val="DefaultParagraphFont0"/>
    <w:link w:val="Heading20"/>
    <w:rsid w:val="00841CD9"/>
    <w:rPr>
      <w:rFonts w:eastAsia="Times New Roman" w:cs="Arial"/>
      <w:b/>
      <w:bCs/>
      <w:i/>
      <w:iCs/>
      <w:sz w:val="28"/>
      <w:szCs w:val="28"/>
      <w:lang w:val="nl-NL" w:eastAsia="nl-NL"/>
    </w:rPr>
  </w:style>
  <w:style w:type="character" w:customStyle="1" w:styleId="Heading3Char">
    <w:name w:val="Heading 3 Char"/>
    <w:basedOn w:val="DefaultParagraphFont0"/>
    <w:link w:val="Heading30"/>
    <w:rsid w:val="00841CD9"/>
    <w:rPr>
      <w:rFonts w:eastAsia="Times New Roman" w:cs="Arial"/>
      <w:b/>
      <w:bCs/>
      <w:sz w:val="26"/>
      <w:szCs w:val="26"/>
      <w:lang w:val="nl-NL" w:eastAsia="nl-NL"/>
    </w:rPr>
  </w:style>
  <w:style w:type="character" w:customStyle="1" w:styleId="Heading4Char">
    <w:name w:val="Heading 4 Char"/>
    <w:basedOn w:val="DefaultParagraphFont0"/>
    <w:link w:val="Heading40"/>
    <w:uiPriority w:val="9"/>
    <w:rsid w:val="00841CD9"/>
    <w:rPr>
      <w:rFonts w:asciiTheme="majorHAnsi" w:eastAsiaTheme="majorEastAsia" w:hAnsiTheme="majorHAnsi" w:cstheme="majorBidi"/>
      <w:b/>
      <w:bCs/>
      <w:i/>
      <w:iCs/>
      <w:color w:val="4F81BD" w:themeColor="accent1"/>
    </w:rPr>
  </w:style>
  <w:style w:type="paragraph" w:customStyle="1" w:styleId="NormalIndent0">
    <w:name w:val="Normal Indent_0"/>
    <w:basedOn w:val="Normal0"/>
    <w:uiPriority w:val="99"/>
    <w:unhideWhenUsed/>
    <w:rsid w:val="00841CD9"/>
    <w:pPr>
      <w:ind w:left="720"/>
    </w:pPr>
  </w:style>
  <w:style w:type="paragraph" w:customStyle="1" w:styleId="Subtitle0">
    <w:name w:val="Subtitle_0"/>
    <w:basedOn w:val="Normal0"/>
    <w:next w:val="Normal0"/>
    <w:link w:val="SubtitleChar"/>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0"/>
    <w:link w:val="Subtitle0"/>
    <w:uiPriority w:val="11"/>
    <w:rsid w:val="00841CD9"/>
    <w:rPr>
      <w:rFonts w:asciiTheme="majorHAnsi" w:eastAsiaTheme="majorEastAsia" w:hAnsiTheme="majorHAnsi" w:cstheme="majorBidi"/>
      <w:i/>
      <w:iCs/>
      <w:color w:val="4F81BD" w:themeColor="accent1"/>
      <w:spacing w:val="15"/>
      <w:sz w:val="24"/>
      <w:szCs w:val="24"/>
    </w:rPr>
  </w:style>
  <w:style w:type="paragraph" w:customStyle="1" w:styleId="Title0">
    <w:name w:val="Title_0"/>
    <w:basedOn w:val="Normal0"/>
    <w:next w:val="Normal0"/>
    <w:link w:val="Title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0"/>
    <w:link w:val="Title0"/>
    <w:uiPriority w:val="10"/>
    <w:rsid w:val="00841CD9"/>
    <w:rPr>
      <w:rFonts w:asciiTheme="majorHAnsi" w:eastAsiaTheme="majorEastAsia" w:hAnsiTheme="majorHAnsi" w:cstheme="majorBidi"/>
      <w:color w:val="17365D" w:themeColor="text2" w:themeShade="BF"/>
      <w:spacing w:val="5"/>
      <w:kern w:val="28"/>
      <w:sz w:val="52"/>
      <w:szCs w:val="52"/>
    </w:rPr>
  </w:style>
  <w:style w:type="character" w:customStyle="1" w:styleId="Emphasis0">
    <w:name w:val="Emphasis_0"/>
    <w:basedOn w:val="DefaultParagraphFont0"/>
    <w:uiPriority w:val="20"/>
    <w:qFormat/>
    <w:rsid w:val="00D1197D"/>
    <w:rPr>
      <w:i/>
      <w:iCs/>
    </w:rPr>
  </w:style>
  <w:style w:type="character" w:customStyle="1" w:styleId="BalloonTextChar">
    <w:name w:val="Balloon Text Char"/>
    <w:basedOn w:val="DefaultParagraphFont0"/>
    <w:link w:val="BalloonText0"/>
    <w:semiHidden/>
    <w:rsid w:val="003A7160"/>
    <w:rPr>
      <w:rFonts w:ascii="Tahoma" w:eastAsia="Times New Roman" w:hAnsi="Tahoma" w:cs="Tahoma"/>
      <w:sz w:val="16"/>
      <w:szCs w:val="16"/>
      <w:lang w:val="nl-NL" w:eastAsia="nl-NL"/>
    </w:rPr>
  </w:style>
  <w:style w:type="character" w:customStyle="1" w:styleId="FooterChar">
    <w:name w:val="Footer Char"/>
    <w:basedOn w:val="DefaultParagraphFont0"/>
    <w:link w:val="Footer0"/>
    <w:rsid w:val="003A7160"/>
    <w:rPr>
      <w:rFonts w:eastAsia="Times New Roman" w:cs="Times New Roman"/>
      <w:lang w:val="nl-NL" w:eastAsia="nl-NL"/>
    </w:rPr>
  </w:style>
  <w:style w:type="character" w:styleId="Verwijzingopmerking">
    <w:name w:val="annotation reference"/>
    <w:basedOn w:val="Standaardalinea-lettertype"/>
    <w:uiPriority w:val="99"/>
    <w:unhideWhenUsed/>
    <w:rsid w:val="00C01924"/>
    <w:rPr>
      <w:sz w:val="16"/>
      <w:szCs w:val="16"/>
    </w:rPr>
  </w:style>
  <w:style w:type="paragraph" w:styleId="Tekstopmerking">
    <w:name w:val="annotation text"/>
    <w:basedOn w:val="Standaard"/>
    <w:link w:val="TekstopmerkingChar"/>
    <w:uiPriority w:val="99"/>
    <w:unhideWhenUsed/>
    <w:rsid w:val="00C01924"/>
    <w:pPr>
      <w:spacing w:line="240" w:lineRule="auto"/>
    </w:pPr>
    <w:rPr>
      <w:rFonts w:ascii="Calibri" w:eastAsiaTheme="minorHAnsi" w:hAnsi="Calibri"/>
      <w:sz w:val="20"/>
      <w:szCs w:val="20"/>
      <w:lang w:eastAsia="en-US"/>
    </w:rPr>
  </w:style>
  <w:style w:type="character" w:customStyle="1" w:styleId="TekstopmerkingChar">
    <w:name w:val="Tekst opmerking Char"/>
    <w:basedOn w:val="Standaardalinea-lettertype"/>
    <w:link w:val="Tekstopmerking"/>
    <w:uiPriority w:val="99"/>
    <w:rsid w:val="00C01924"/>
    <w:rPr>
      <w:rFonts w:ascii="Calibri" w:eastAsiaTheme="minorHAnsi" w:hAnsi="Calibri"/>
      <w:lang w:val="nl-NL"/>
    </w:rPr>
  </w:style>
  <w:style w:type="paragraph" w:styleId="Voetnoottekst">
    <w:name w:val="footnote text"/>
    <w:basedOn w:val="Standaard"/>
    <w:link w:val="VoetnoottekstChar"/>
    <w:uiPriority w:val="99"/>
    <w:unhideWhenUsed/>
    <w:rsid w:val="00C01924"/>
    <w:pPr>
      <w:spacing w:line="240" w:lineRule="auto"/>
    </w:pPr>
    <w:rPr>
      <w:rFonts w:ascii="Calibri" w:eastAsiaTheme="minorHAnsi" w:hAnsi="Calibri"/>
      <w:sz w:val="20"/>
      <w:szCs w:val="20"/>
      <w:lang w:eastAsia="en-US"/>
    </w:rPr>
  </w:style>
  <w:style w:type="character" w:customStyle="1" w:styleId="VoetnoottekstChar">
    <w:name w:val="Voetnoottekst Char"/>
    <w:basedOn w:val="Standaardalinea-lettertype"/>
    <w:link w:val="Voetnoottekst"/>
    <w:uiPriority w:val="99"/>
    <w:rsid w:val="00C01924"/>
    <w:rPr>
      <w:rFonts w:ascii="Calibri" w:eastAsiaTheme="minorHAnsi" w:hAnsi="Calibri"/>
      <w:lang w:val="nl-NL"/>
    </w:rPr>
  </w:style>
  <w:style w:type="character" w:styleId="Voetnootmarkering">
    <w:name w:val="footnote reference"/>
    <w:basedOn w:val="Standaardalinea-lettertype"/>
    <w:uiPriority w:val="99"/>
    <w:unhideWhenUsed/>
    <w:rsid w:val="00C01924"/>
    <w:rPr>
      <w:vertAlign w:val="superscript"/>
    </w:rPr>
  </w:style>
  <w:style w:type="paragraph" w:styleId="Lijstalinea">
    <w:name w:val="List Paragraph"/>
    <w:basedOn w:val="Standaard"/>
    <w:uiPriority w:val="34"/>
    <w:qFormat/>
    <w:rsid w:val="00A8648E"/>
    <w:pPr>
      <w:ind w:left="720"/>
      <w:contextualSpacing/>
    </w:pPr>
  </w:style>
  <w:style w:type="paragraph" w:styleId="Onderwerpvanopmerking">
    <w:name w:val="annotation subject"/>
    <w:basedOn w:val="Tekstopmerking"/>
    <w:next w:val="Tekstopmerking"/>
    <w:link w:val="OnderwerpvanopmerkingChar"/>
    <w:rsid w:val="00532924"/>
    <w:rPr>
      <w:rFonts w:ascii="Verdana" w:eastAsia="Times New Roman" w:hAnsi="Verdana"/>
      <w:b/>
      <w:bCs/>
      <w:lang w:eastAsia="nl-NL"/>
    </w:rPr>
  </w:style>
  <w:style w:type="character" w:customStyle="1" w:styleId="OnderwerpvanopmerkingChar">
    <w:name w:val="Onderwerp van opmerking Char"/>
    <w:basedOn w:val="TekstopmerkingChar"/>
    <w:link w:val="Onderwerpvanopmerking"/>
    <w:rsid w:val="00532924"/>
    <w:rPr>
      <w:rFonts w:ascii="Verdana" w:eastAsiaTheme="minorHAnsi" w:hAnsi="Verdana"/>
      <w:b/>
      <w:bCs/>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5265584">
      <w:bodyDiv w:val="1"/>
      <w:marLeft w:val="0"/>
      <w:marRight w:val="0"/>
      <w:marTop w:val="0"/>
      <w:marBottom w:val="0"/>
      <w:divBdr>
        <w:top w:val="none" w:sz="0" w:space="0" w:color="auto"/>
        <w:left w:val="none" w:sz="0" w:space="0" w:color="auto"/>
        <w:bottom w:val="none" w:sz="0" w:space="0" w:color="auto"/>
        <w:right w:val="none" w:sz="0" w:space="0" w:color="auto"/>
      </w:divBdr>
    </w:div>
    <w:div w:id="298845416">
      <w:bodyDiv w:val="1"/>
      <w:marLeft w:val="0"/>
      <w:marRight w:val="0"/>
      <w:marTop w:val="0"/>
      <w:marBottom w:val="0"/>
      <w:divBdr>
        <w:top w:val="none" w:sz="0" w:space="0" w:color="auto"/>
        <w:left w:val="none" w:sz="0" w:space="0" w:color="auto"/>
        <w:bottom w:val="none" w:sz="0" w:space="0" w:color="auto"/>
        <w:right w:val="none" w:sz="0" w:space="0" w:color="auto"/>
      </w:divBdr>
    </w:div>
    <w:div w:id="364015781">
      <w:bodyDiv w:val="1"/>
      <w:marLeft w:val="0"/>
      <w:marRight w:val="0"/>
      <w:marTop w:val="0"/>
      <w:marBottom w:val="0"/>
      <w:divBdr>
        <w:top w:val="none" w:sz="0" w:space="0" w:color="auto"/>
        <w:left w:val="none" w:sz="0" w:space="0" w:color="auto"/>
        <w:bottom w:val="none" w:sz="0" w:space="0" w:color="auto"/>
        <w:right w:val="none" w:sz="0" w:space="0" w:color="auto"/>
      </w:divBdr>
    </w:div>
    <w:div w:id="1443838117">
      <w:bodyDiv w:val="1"/>
      <w:marLeft w:val="0"/>
      <w:marRight w:val="0"/>
      <w:marTop w:val="0"/>
      <w:marBottom w:val="0"/>
      <w:divBdr>
        <w:top w:val="none" w:sz="0" w:space="0" w:color="auto"/>
        <w:left w:val="none" w:sz="0" w:space="0" w:color="auto"/>
        <w:bottom w:val="none" w:sz="0" w:space="0" w:color="auto"/>
        <w:right w:val="none" w:sz="0" w:space="0" w:color="auto"/>
      </w:divBdr>
    </w:div>
    <w:div w:id="1706369015">
      <w:bodyDiv w:val="1"/>
      <w:marLeft w:val="0"/>
      <w:marRight w:val="0"/>
      <w:marTop w:val="0"/>
      <w:marBottom w:val="0"/>
      <w:divBdr>
        <w:top w:val="none" w:sz="0" w:space="0" w:color="auto"/>
        <w:left w:val="none" w:sz="0" w:space="0" w:color="auto"/>
        <w:bottom w:val="none" w:sz="0" w:space="0" w:color="auto"/>
        <w:right w:val="none" w:sz="0" w:space="0" w:color="auto"/>
      </w:divBdr>
    </w:div>
    <w:div w:id="1850754910">
      <w:bodyDiv w:val="1"/>
      <w:marLeft w:val="0"/>
      <w:marRight w:val="0"/>
      <w:marTop w:val="0"/>
      <w:marBottom w:val="0"/>
      <w:divBdr>
        <w:top w:val="none" w:sz="0" w:space="0" w:color="auto"/>
        <w:left w:val="none" w:sz="0" w:space="0" w:color="auto"/>
        <w:bottom w:val="none" w:sz="0" w:space="0" w:color="auto"/>
        <w:right w:val="none" w:sz="0" w:space="0" w:color="auto"/>
      </w:divBdr>
    </w:div>
    <w:div w:id="19831485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8" Type="http://schemas.openxmlformats.org/officeDocument/2006/relationships/hyperlink" Target="https://www.tweedekamer.nl/kamerstukken/moties/detail?id=2020Z07608&amp;did=2020D16267" TargetMode="External"/><Relationship Id="rId3" Type="http://schemas.openxmlformats.org/officeDocument/2006/relationships/hyperlink" Target="https://www.tweedekamer.nl/kamerstukken/brieven_regering/detail?id=2020Z06812&amp;did=2020D14524" TargetMode="External"/><Relationship Id="rId7" Type="http://schemas.openxmlformats.org/officeDocument/2006/relationships/hyperlink" Target="https://www.tweedekamer.nl/kamerstukken/moties/detail?id=2020Z07613&amp;did=2020D16274" TargetMode="External"/><Relationship Id="rId2" Type="http://schemas.openxmlformats.org/officeDocument/2006/relationships/hyperlink" Target="https://www.tweedekamer.nl/kamerstukken/brieven_regering/detail?id=2020Z05750&amp;did=2020D12041" TargetMode="External"/><Relationship Id="rId1" Type="http://schemas.openxmlformats.org/officeDocument/2006/relationships/hyperlink" Target="https://www.raadvoorcultuur.nl/documenten/brieven/2020/05/18/scenariobrief-aan-minister" TargetMode="External"/><Relationship Id="rId6" Type="http://schemas.openxmlformats.org/officeDocument/2006/relationships/hyperlink" Target="https://www.tweedekamer.nl/kamerstukken/moties/detail?id=2020Z07609&amp;did=2020D16270" TargetMode="External"/><Relationship Id="rId5" Type="http://schemas.openxmlformats.org/officeDocument/2006/relationships/hyperlink" Target="https://www.tweedekamer.nl/kamerstukken/moties/detail?id=2020Z08169&amp;did=2020D17451" TargetMode="External"/><Relationship Id="rId10" Type="http://schemas.openxmlformats.org/officeDocument/2006/relationships/hyperlink" Target="https://www.tweedekamer.nl/kamerstukken/moties/detail?id=2020Z07611&amp;did=2020D16272" TargetMode="External"/><Relationship Id="rId4" Type="http://schemas.openxmlformats.org/officeDocument/2006/relationships/hyperlink" Target="https://www.tweedekamer.nl/kamerstukken/brieven_regering/detail?id=2020Z09133&amp;did=2020D19626" TargetMode="External"/><Relationship Id="rId9" Type="http://schemas.openxmlformats.org/officeDocument/2006/relationships/hyperlink" Target="https://www.raadvoorcultuur.nl/documenten/brieven/2020/05/18/scenariobrief-aan-minister"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0608E05598F4E43821B0C1443C79A3B" ma:contentTypeVersion="0" ma:contentTypeDescription="Een nieuw document maken." ma:contentTypeScope="" ma:versionID="1d61c457223b78058be1027e8d31ae2a">
  <xsd:schema xmlns:xsd="http://www.w3.org/2001/XMLSchema" xmlns:xs="http://www.w3.org/2001/XMLSchema" xmlns:p="http://schemas.microsoft.com/office/2006/metadata/properties" targetNamespace="http://schemas.microsoft.com/office/2006/metadata/properties" ma:root="true" ma:fieldsID="1978a156f712f99d6452530788f7ffe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B3AB89-DED8-45D5-AF7D-1B8373B234C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52B4A4E-C764-48CB-B7DC-86F31F2B9B99}">
  <ds:schemaRefs>
    <ds:schemaRef ds:uri="http://schemas.microsoft.com/sharepoint/v3/contenttype/forms"/>
  </ds:schemaRefs>
</ds:datastoreItem>
</file>

<file path=customXml/itemProps3.xml><?xml version="1.0" encoding="utf-8"?>
<ds:datastoreItem xmlns:ds="http://schemas.openxmlformats.org/officeDocument/2006/customXml" ds:itemID="{76755FBF-E2D9-429F-8C21-D24C4CA156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7CF665C0-BDF5-4FAE-9E72-D834F8ED98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5019</Words>
  <Characters>27605</Characters>
  <Application>Microsoft Office Word</Application>
  <DocSecurity>0</DocSecurity>
  <Lines>230</Lines>
  <Paragraphs>65</Paragraphs>
  <ScaleCrop>false</ScaleCrop>
  <HeadingPairs>
    <vt:vector size="2" baseType="variant">
      <vt:variant>
        <vt:lpstr>Titel</vt:lpstr>
      </vt:variant>
      <vt:variant>
        <vt:i4>1</vt:i4>
      </vt:variant>
    </vt:vector>
  </HeadingPairs>
  <TitlesOfParts>
    <vt:vector size="1" baseType="lpstr">
      <vt:lpstr/>
    </vt:vector>
  </TitlesOfParts>
  <Company>Ministerie van OCW</Company>
  <LinksUpToDate>false</LinksUpToDate>
  <CharactersWithSpaces>32559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docx4j</dc:creator>
  <cp:lastModifiedBy>Gölpinar, Musa</cp:lastModifiedBy>
  <cp:revision>2</cp:revision>
  <dcterms:created xsi:type="dcterms:W3CDTF">2020-05-27T08:43:00Z</dcterms:created>
  <dcterms:modified xsi:type="dcterms:W3CDTF">2020-05-27T08:43:00Z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eur.inlogcode">
    <vt:lpwstr>o005duy</vt:lpwstr>
  </property>
  <property fmtid="{D5CDD505-2E9C-101B-9397-08002B2CF9AE}" pid="3" name="cs_objectid">
    <vt:lpwstr/>
  </property>
  <property fmtid="{D5CDD505-2E9C-101B-9397-08002B2CF9AE}" pid="4" name="ocw_betreft">
    <vt:lpwstr>Uitwerking maatregelen Cultuur en Corona</vt:lpwstr>
  </property>
  <property fmtid="{D5CDD505-2E9C-101B-9397-08002B2CF9AE}" pid="5" name="ocw_directie">
    <vt:lpwstr>EENK</vt:lpwstr>
  </property>
  <property fmtid="{D5CDD505-2E9C-101B-9397-08002B2CF9AE}" pid="6" name="ocw_naw_adres">
    <vt:lpwstr>Postbus</vt:lpwstr>
  </property>
  <property fmtid="{D5CDD505-2E9C-101B-9397-08002B2CF9AE}" pid="7" name="ocw_naw_huisnr">
    <vt:lpwstr>20018</vt:lpwstr>
  </property>
  <property fmtid="{D5CDD505-2E9C-101B-9397-08002B2CF9AE}" pid="8" name="ocw_naw_naam">
    <vt:lpwstr/>
  </property>
  <property fmtid="{D5CDD505-2E9C-101B-9397-08002B2CF9AE}" pid="9" name="ocw_naw_org">
    <vt:lpwstr>De voorzitter van de Tweede Kamer der Staten Generaal</vt:lpwstr>
  </property>
  <property fmtid="{D5CDD505-2E9C-101B-9397-08002B2CF9AE}" pid="10" name="ocw_naw_postc">
    <vt:lpwstr>2500 EA</vt:lpwstr>
  </property>
  <property fmtid="{D5CDD505-2E9C-101B-9397-08002B2CF9AE}" pid="11" name="ocw_naw_titela">
    <vt:lpwstr/>
  </property>
  <property fmtid="{D5CDD505-2E9C-101B-9397-08002B2CF9AE}" pid="12" name="ocw_naw_titelv">
    <vt:lpwstr/>
  </property>
  <property fmtid="{D5CDD505-2E9C-101B-9397-08002B2CF9AE}" pid="13" name="ocw_naw_tussen">
    <vt:lpwstr/>
  </property>
  <property fmtid="{D5CDD505-2E9C-101B-9397-08002B2CF9AE}" pid="14" name="ocw_naw_vrltrs">
    <vt:lpwstr/>
  </property>
  <property fmtid="{D5CDD505-2E9C-101B-9397-08002B2CF9AE}" pid="15" name="ocw_naw_woonplaats">
    <vt:lpwstr>Den Haag</vt:lpwstr>
  </property>
  <property fmtid="{D5CDD505-2E9C-101B-9397-08002B2CF9AE}" pid="16" name="sjabloon.edocs.documenttype">
    <vt:lpwstr>BRIEF</vt:lpwstr>
  </property>
  <property fmtid="{D5CDD505-2E9C-101B-9397-08002B2CF9AE}" pid="17" name="sjabloon.edocs.richting">
    <vt:lpwstr>UITGAAND</vt:lpwstr>
  </property>
  <property fmtid="{D5CDD505-2E9C-101B-9397-08002B2CF9AE}" pid="18" name="ContentTypeId">
    <vt:lpwstr>0x01010010608E05598F4E43821B0C1443C79A3B</vt:lpwstr>
  </property>
</Properties>
</file>